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46" w:rsidRDefault="00347F3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0" locked="0" layoutInCell="1" allowOverlap="1" wp14:anchorId="49EEDC5D" wp14:editId="6B88A9A2">
            <wp:simplePos x="0" y="0"/>
            <wp:positionH relativeFrom="column">
              <wp:posOffset>22225</wp:posOffset>
            </wp:positionH>
            <wp:positionV relativeFrom="paragraph">
              <wp:posOffset>-77470</wp:posOffset>
            </wp:positionV>
            <wp:extent cx="959485" cy="970280"/>
            <wp:effectExtent l="0" t="0" r="0" b="1270"/>
            <wp:wrapNone/>
            <wp:docPr id="333" name="Picture 329" descr="CMDR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29" descr="CMDR CO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Arial" w:eastAsia="Times New Roman" w:hAnsi="Arial" w:cs="Arial"/>
          <w:noProof/>
          <w:color w:val="0B5294" w:themeColor="accent1" w:themeShade="BF"/>
          <w:sz w:val="28"/>
          <w:szCs w:val="24"/>
        </w:rPr>
        <w:drawing>
          <wp:anchor distT="0" distB="0" distL="114300" distR="114300" simplePos="0" relativeHeight="251702784" behindDoc="1" locked="0" layoutInCell="1" allowOverlap="1" wp14:anchorId="42CA4F7C" wp14:editId="66582A33">
            <wp:simplePos x="0" y="0"/>
            <wp:positionH relativeFrom="column">
              <wp:posOffset>8171180</wp:posOffset>
            </wp:positionH>
            <wp:positionV relativeFrom="paragraph">
              <wp:posOffset>0</wp:posOffset>
            </wp:positionV>
            <wp:extent cx="931545" cy="947420"/>
            <wp:effectExtent l="0" t="0" r="1905" b="5080"/>
            <wp:wrapTight wrapText="bothSides">
              <wp:wrapPolygon edited="0">
                <wp:start x="0" y="0"/>
                <wp:lineTo x="0" y="21282"/>
                <wp:lineTo x="21202" y="21282"/>
                <wp:lineTo x="212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19E5" w:rsidRDefault="00BF4F1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F57E4C8" wp14:editId="49F0A8F8">
                <wp:simplePos x="0" y="0"/>
                <wp:positionH relativeFrom="column">
                  <wp:posOffset>1478807</wp:posOffset>
                </wp:positionH>
                <wp:positionV relativeFrom="page">
                  <wp:posOffset>446405</wp:posOffset>
                </wp:positionV>
                <wp:extent cx="6063615" cy="1880235"/>
                <wp:effectExtent l="0" t="0" r="0" b="571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A7E" w:rsidRPr="007C5491" w:rsidRDefault="00CB4A7E" w:rsidP="00C82265">
                            <w:pPr>
                              <w:spacing w:before="9" w:after="0" w:line="240" w:lineRule="auto"/>
                              <w:jc w:val="center"/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B5294" w:themeColor="accent1" w:themeShade="BF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5491"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B5294" w:themeColor="accent1" w:themeShade="BF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CRISIS MANAGEMENT</w:t>
                            </w:r>
                          </w:p>
                          <w:p w:rsidR="00CB4A7E" w:rsidRPr="007C5491" w:rsidRDefault="00CB4A7E" w:rsidP="00C82265">
                            <w:pPr>
                              <w:spacing w:before="9" w:after="0" w:line="240" w:lineRule="auto"/>
                              <w:jc w:val="center"/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B5294" w:themeColor="accent1" w:themeShade="BF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5491"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B5294" w:themeColor="accent1" w:themeShade="BF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AND DISASTER RESPONSE</w:t>
                            </w:r>
                          </w:p>
                          <w:p w:rsidR="00E13807" w:rsidRDefault="00E13807" w:rsidP="00C82265">
                            <w:pPr>
                              <w:spacing w:before="9" w:after="0" w:line="240" w:lineRule="auto"/>
                              <w:jc w:val="center"/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B5294" w:themeColor="accent1" w:themeShade="BF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5491"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B5294" w:themeColor="accent1" w:themeShade="BF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INTERAGENCY INTERACTION</w:t>
                            </w:r>
                          </w:p>
                          <w:p w:rsidR="0063512F" w:rsidRPr="007C5491" w:rsidRDefault="0063512F" w:rsidP="00C82265">
                            <w:pPr>
                              <w:spacing w:before="9" w:after="0" w:line="240" w:lineRule="auto"/>
                              <w:jc w:val="center"/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B5294" w:themeColor="accent1" w:themeShade="BF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512F"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FF0000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Annual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7E4C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16.45pt;margin-top:35.15pt;width:477.45pt;height:148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" filled="f" stroked="f">
                <v:textbox>
                  <w:txbxContent>
                    <w:p w:rsidR="00CB4A7E" w:rsidRPr="007C5491" w:rsidRDefault="00CB4A7E" w:rsidP="00C82265">
                      <w:pPr>
                        <w:spacing w:before="9" w:after="0" w:line="240" w:lineRule="auto"/>
                        <w:jc w:val="center"/>
                        <w:rPr>
                          <w:rFonts w:ascii="Futura XBlk BT" w:eastAsia="Arial" w:hAnsi="Futura XBlk BT" w:cs="Arial"/>
                          <w:b/>
                          <w:bCs/>
                          <w:color w:val="0B5294" w:themeColor="accent1" w:themeShade="BF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C5491">
                        <w:rPr>
                          <w:rFonts w:ascii="Futura XBlk BT" w:eastAsia="Arial" w:hAnsi="Futura XBlk BT" w:cs="Arial"/>
                          <w:b/>
                          <w:bCs/>
                          <w:color w:val="0B5294" w:themeColor="accent1" w:themeShade="BF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CRISIS MANAGEMENT</w:t>
                      </w:r>
                    </w:p>
                    <w:p w:rsidR="00CB4A7E" w:rsidRPr="007C5491" w:rsidRDefault="00CB4A7E" w:rsidP="00C82265">
                      <w:pPr>
                        <w:spacing w:before="9" w:after="0" w:line="240" w:lineRule="auto"/>
                        <w:jc w:val="center"/>
                        <w:rPr>
                          <w:rFonts w:ascii="Futura XBlk BT" w:eastAsia="Arial" w:hAnsi="Futura XBlk BT" w:cs="Arial"/>
                          <w:b/>
                          <w:bCs/>
                          <w:color w:val="0B5294" w:themeColor="accent1" w:themeShade="BF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C5491">
                        <w:rPr>
                          <w:rFonts w:ascii="Futura XBlk BT" w:eastAsia="Arial" w:hAnsi="Futura XBlk BT" w:cs="Arial"/>
                          <w:b/>
                          <w:bCs/>
                          <w:color w:val="0B5294" w:themeColor="accent1" w:themeShade="BF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AND DISASTER RESPONSE</w:t>
                      </w:r>
                    </w:p>
                    <w:p w:rsidR="00E13807" w:rsidRDefault="00E13807" w:rsidP="00C82265">
                      <w:pPr>
                        <w:spacing w:before="9" w:after="0" w:line="240" w:lineRule="auto"/>
                        <w:jc w:val="center"/>
                        <w:rPr>
                          <w:rFonts w:ascii="Futura XBlk BT" w:eastAsia="Arial" w:hAnsi="Futura XBlk BT" w:cs="Arial"/>
                          <w:b/>
                          <w:bCs/>
                          <w:color w:val="0B5294" w:themeColor="accent1" w:themeShade="BF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C5491">
                        <w:rPr>
                          <w:rFonts w:ascii="Futura XBlk BT" w:eastAsia="Arial" w:hAnsi="Futura XBlk BT" w:cs="Arial"/>
                          <w:b/>
                          <w:bCs/>
                          <w:color w:val="0B5294" w:themeColor="accent1" w:themeShade="BF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INTERAGENCY INTERACTION</w:t>
                      </w:r>
                    </w:p>
                    <w:p w:rsidR="0063512F" w:rsidRPr="007C5491" w:rsidRDefault="0063512F" w:rsidP="00C82265">
                      <w:pPr>
                        <w:spacing w:before="9" w:after="0" w:line="240" w:lineRule="auto"/>
                        <w:jc w:val="center"/>
                        <w:rPr>
                          <w:rFonts w:ascii="Futura XBlk BT" w:eastAsia="Arial" w:hAnsi="Futura XBlk BT" w:cs="Arial"/>
                          <w:b/>
                          <w:bCs/>
                          <w:color w:val="0B5294" w:themeColor="accent1" w:themeShade="BF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3512F">
                        <w:rPr>
                          <w:rFonts w:ascii="Futura XBlk BT" w:eastAsia="Arial" w:hAnsi="Futura XBlk BT" w:cs="Arial"/>
                          <w:b/>
                          <w:bCs/>
                          <w:color w:val="FF0000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Annual Conference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9419E5" w:rsidRDefault="009419E5">
      <w:pPr>
        <w:spacing w:after="0" w:line="200" w:lineRule="exact"/>
        <w:rPr>
          <w:sz w:val="20"/>
          <w:szCs w:val="20"/>
        </w:rPr>
      </w:pPr>
    </w:p>
    <w:p w:rsidR="009419E5" w:rsidRDefault="009419E5">
      <w:pPr>
        <w:spacing w:after="0" w:line="200" w:lineRule="exact"/>
        <w:rPr>
          <w:sz w:val="20"/>
          <w:szCs w:val="20"/>
        </w:rPr>
      </w:pPr>
    </w:p>
    <w:p w:rsidR="009419E5" w:rsidRDefault="009419E5">
      <w:pPr>
        <w:spacing w:after="0" w:line="200" w:lineRule="exact"/>
        <w:rPr>
          <w:sz w:val="20"/>
          <w:szCs w:val="20"/>
        </w:rPr>
      </w:pPr>
    </w:p>
    <w:p w:rsidR="009419E5" w:rsidRDefault="009419E5">
      <w:pPr>
        <w:spacing w:after="0" w:line="200" w:lineRule="exact"/>
        <w:rPr>
          <w:sz w:val="20"/>
          <w:szCs w:val="20"/>
        </w:rPr>
      </w:pPr>
    </w:p>
    <w:p w:rsidR="009419E5" w:rsidRDefault="009419E5">
      <w:pPr>
        <w:spacing w:after="0" w:line="200" w:lineRule="exact"/>
        <w:rPr>
          <w:sz w:val="20"/>
          <w:szCs w:val="20"/>
        </w:rPr>
      </w:pPr>
    </w:p>
    <w:p w:rsidR="003A345A" w:rsidRDefault="003A345A" w:rsidP="00E13807">
      <w:pPr>
        <w:spacing w:after="0" w:line="200" w:lineRule="exact"/>
        <w:rPr>
          <w:noProof/>
        </w:rPr>
      </w:pPr>
    </w:p>
    <w:p w:rsidR="00C00AE5" w:rsidRDefault="00C00AE5" w:rsidP="002B080C">
      <w:pPr>
        <w:spacing w:after="0" w:line="240" w:lineRule="auto"/>
        <w:jc w:val="center"/>
      </w:pPr>
    </w:p>
    <w:p w:rsidR="00C82265" w:rsidRDefault="00BF4F1F" w:rsidP="002B080C">
      <w:pPr>
        <w:spacing w:after="0" w:line="240" w:lineRule="auto"/>
        <w:jc w:val="center"/>
      </w:pPr>
      <w:r>
        <w:rPr>
          <w:rFonts w:eastAsia="Times New Roman" w:cs="Times New Roman"/>
          <w:noProof/>
          <w:color w:val="0B5294" w:themeColor="accent1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5AB8A24D" wp14:editId="78373B1C">
                <wp:simplePos x="0" y="0"/>
                <wp:positionH relativeFrom="column">
                  <wp:posOffset>1643572</wp:posOffset>
                </wp:positionH>
                <wp:positionV relativeFrom="paragraph">
                  <wp:posOffset>158403</wp:posOffset>
                </wp:positionV>
                <wp:extent cx="5675522" cy="469265"/>
                <wp:effectExtent l="0" t="0" r="1905" b="698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522" cy="469265"/>
                          <a:chOff x="-213097" y="-3555093"/>
                          <a:chExt cx="7115175" cy="471003"/>
                        </a:xfrm>
                      </wpg:grpSpPr>
                      <wps:wsp>
                        <wps:cNvPr id="12" name="Round Diagonal Corner Rectangle 12"/>
                        <wps:cNvSpPr/>
                        <wps:spPr>
                          <a:xfrm>
                            <a:off x="-213097" y="-3503190"/>
                            <a:ext cx="7115175" cy="419100"/>
                          </a:xfrm>
                          <a:prstGeom prst="round2DiagRect">
                            <a:avLst>
                              <a:gd name="adj1" fmla="val 16667"/>
                              <a:gd name="adj2" fmla="val 38636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82553" y="-3555093"/>
                            <a:ext cx="5696236" cy="418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EDB" w:rsidRPr="00DA18E3" w:rsidRDefault="00390EDB" w:rsidP="00C82265">
                              <w:pPr>
                                <w:spacing w:after="0" w:line="240" w:lineRule="auto"/>
                                <w:ind w:right="-20"/>
                                <w:jc w:val="center"/>
                                <w:rPr>
                                  <w:rFonts w:ascii="Futura Md BT" w:eastAsia="Times New Roman" w:hAnsi="Futura Md BT" w:cs="Times New Roman"/>
                                  <w:color w:val="F2F2F2" w:themeColor="background1" w:themeShade="F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utura Md BT" w:eastAsia="Times New Roman" w:hAnsi="Futura Md BT" w:cs="Times New Roman"/>
                                  <w:b/>
                                  <w:bCs/>
                                  <w:color w:val="F2F2F2" w:themeColor="background1" w:themeShade="F2"/>
                                  <w:spacing w:val="1"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DA18E3">
                                <w:rPr>
                                  <w:rFonts w:ascii="Futura Md BT" w:eastAsia="Times New Roman" w:hAnsi="Futura Md BT" w:cs="Times New Roman"/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32"/>
                                </w:rPr>
                                <w:t>GE</w:t>
                              </w:r>
                              <w:r w:rsidRPr="00DA18E3">
                                <w:rPr>
                                  <w:rFonts w:ascii="Futura Md BT" w:eastAsia="Times New Roman" w:hAnsi="Futura Md BT" w:cs="Times New Roman"/>
                                  <w:b/>
                                  <w:bCs/>
                                  <w:color w:val="F2F2F2" w:themeColor="background1" w:themeShade="F2"/>
                                  <w:spacing w:val="-4"/>
                                  <w:sz w:val="32"/>
                                  <w:szCs w:val="32"/>
                                </w:rPr>
                                <w:t>N</w:t>
                              </w:r>
                              <w:r>
                                <w:rPr>
                                  <w:rFonts w:ascii="Futura Md BT" w:eastAsia="Times New Roman" w:hAnsi="Futura Md BT" w:cs="Times New Roman"/>
                                  <w:b/>
                                  <w:bCs/>
                                  <w:color w:val="F2F2F2" w:themeColor="background1" w:themeShade="F2"/>
                                  <w:spacing w:val="-4"/>
                                  <w:sz w:val="32"/>
                                  <w:szCs w:val="32"/>
                                </w:rPr>
                                <w:t>DA</w:t>
                              </w:r>
                            </w:p>
                            <w:p w:rsidR="00390EDB" w:rsidRDefault="00390EDB" w:rsidP="00390ED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B8A24D" id="Group 11" o:spid="_x0000_s1027" style="position:absolute;left:0;text-align:left;margin-left:129.4pt;margin-top:12.45pt;width:446.9pt;height:36.95pt;z-index:251685376;mso-width-relative:margin;mso-height-relative:margin" coordorigin="-2130,-35550" coordsize="71151,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">
                <v:shape id="Round Diagonal Corner Rectangle 12" o:spid="_x0000_s1028" style="position:absolute;left:-2130;top:-35031;width:71150;height:4191;visibility:visible;mso-wrap-style:square;v-text-anchor:middle" coordsize="71151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um78A&#10;AADbAAAADwAAAGRycy9kb3ducmV2LnhtbERPzYrCMBC+C/sOYRa8aboqIl2jyOKyHjxo3QcYmrEt&#10;JpPSRBvf3giCt/n4fme5jtaIG3W+cazga5yBIC6dbrhS8H/6HS1A+ICs0TgmBXfysF59DJaYa9fz&#10;kW5FqEQKYZ+jgjqENpfSlzVZ9GPXEifu7DqLIcGukrrDPoVbIydZNpcWG04NNbb0U1N5Ka5WwWnP&#10;s2lZGBPjdPsXo+8vXByUGn7GzTeIQDG8xS/3Tqf5E3j+kg6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e6bvwAAANsAAAAPAAAAAAAAAAAAAAAAAJgCAABkcnMvZG93bnJl&#10;di54bWxQSwUGAAAAAAQABAD1AAAAhAMAAAAA&#10;" path="m69851,l6953252,v89428,,161923,72495,161923,161923l7115175,349249v,38578,-31273,69851,-69851,69851l161923,419100c72495,419100,,346605,,257177l,69851c,31273,31273,,69851,xe" fillcolor="#0f6fc6 [3204]" stroked="f" strokeweight="2pt">
                  <v:path arrowok="t" o:connecttype="custom" o:connectlocs="69851,0;6953252,0;7115175,161923;7115175,349249;7045324,419100;161923,419100;0,257177;0,69851;69851,0" o:connectangles="0,0,0,0,0,0,0,0,0"/>
                </v:shape>
                <v:shape id="Text Box 13" o:spid="_x0000_s1029" type="#_x0000_t202" style="position:absolute;left:2825;top:-35550;width:56962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390EDB" w:rsidRPr="00DA18E3" w:rsidRDefault="00390EDB" w:rsidP="00C82265">
                        <w:pPr>
                          <w:spacing w:after="0" w:line="240" w:lineRule="auto"/>
                          <w:ind w:right="-20"/>
                          <w:jc w:val="center"/>
                          <w:rPr>
                            <w:rFonts w:ascii="Futura Md BT" w:eastAsia="Times New Roman" w:hAnsi="Futura Md BT" w:cs="Times New Roman"/>
                            <w:color w:val="F2F2F2" w:themeColor="background1" w:themeShade="F2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utura Md BT" w:eastAsia="Times New Roman" w:hAnsi="Futura Md BT" w:cs="Times New Roman"/>
                            <w:b/>
                            <w:bCs/>
                            <w:color w:val="F2F2F2" w:themeColor="background1" w:themeShade="F2"/>
                            <w:spacing w:val="1"/>
                            <w:sz w:val="32"/>
                            <w:szCs w:val="32"/>
                          </w:rPr>
                          <w:t>A</w:t>
                        </w:r>
                        <w:r w:rsidRPr="00DA18E3">
                          <w:rPr>
                            <w:rFonts w:ascii="Futura Md BT" w:eastAsia="Times New Roman" w:hAnsi="Futura Md BT" w:cs="Times New Roman"/>
                            <w:b/>
                            <w:bCs/>
                            <w:color w:val="F2F2F2" w:themeColor="background1" w:themeShade="F2"/>
                            <w:sz w:val="32"/>
                            <w:szCs w:val="32"/>
                          </w:rPr>
                          <w:t>GE</w:t>
                        </w:r>
                        <w:r w:rsidRPr="00DA18E3">
                          <w:rPr>
                            <w:rFonts w:ascii="Futura Md BT" w:eastAsia="Times New Roman" w:hAnsi="Futura Md BT" w:cs="Times New Roman"/>
                            <w:b/>
                            <w:bCs/>
                            <w:color w:val="F2F2F2" w:themeColor="background1" w:themeShade="F2"/>
                            <w:spacing w:val="-4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Futura Md BT" w:eastAsia="Times New Roman" w:hAnsi="Futura Md BT" w:cs="Times New Roman"/>
                            <w:b/>
                            <w:bCs/>
                            <w:color w:val="F2F2F2" w:themeColor="background1" w:themeShade="F2"/>
                            <w:spacing w:val="-4"/>
                            <w:sz w:val="32"/>
                            <w:szCs w:val="32"/>
                          </w:rPr>
                          <w:t>DA</w:t>
                        </w:r>
                      </w:p>
                      <w:p w:rsidR="00390EDB" w:rsidRDefault="00390EDB" w:rsidP="00390EDB"/>
                    </w:txbxContent>
                  </v:textbox>
                </v:shape>
              </v:group>
            </w:pict>
          </mc:Fallback>
        </mc:AlternateContent>
      </w:r>
    </w:p>
    <w:p w:rsidR="00C82265" w:rsidRDefault="00C82265" w:rsidP="002B080C">
      <w:pPr>
        <w:spacing w:after="0" w:line="240" w:lineRule="auto"/>
        <w:jc w:val="center"/>
      </w:pPr>
    </w:p>
    <w:p w:rsidR="00C82265" w:rsidRDefault="00C82265" w:rsidP="002B080C">
      <w:pPr>
        <w:spacing w:after="0" w:line="240" w:lineRule="auto"/>
        <w:jc w:val="center"/>
      </w:pPr>
    </w:p>
    <w:p w:rsidR="00C82265" w:rsidRDefault="0063512F" w:rsidP="002B080C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25FB41C" wp14:editId="0C8D7782">
                <wp:simplePos x="0" y="0"/>
                <wp:positionH relativeFrom="column">
                  <wp:posOffset>2635885</wp:posOffset>
                </wp:positionH>
                <wp:positionV relativeFrom="paragraph">
                  <wp:posOffset>116205</wp:posOffset>
                </wp:positionV>
                <wp:extent cx="3711575" cy="18288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A7E" w:rsidRPr="00C82265" w:rsidRDefault="00CB4A7E" w:rsidP="00E13807">
                            <w:pPr>
                              <w:spacing w:before="3" w:after="0" w:line="240" w:lineRule="auto"/>
                              <w:jc w:val="center"/>
                              <w:rPr>
                                <w:rFonts w:ascii="Futura Md BT" w:hAnsi="Futura Md BT"/>
                                <w:b/>
                                <w:color w:val="073763" w:themeColor="accent1" w:themeShade="80"/>
                                <w:sz w:val="5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265"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73763" w:themeColor="accent1" w:themeShade="80"/>
                                <w:sz w:val="36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SOFIA, </w:t>
                            </w:r>
                            <w:r w:rsidR="009B549B"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73763" w:themeColor="accent1" w:themeShade="80"/>
                                <w:sz w:val="36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 MAY</w:t>
                            </w:r>
                            <w:r w:rsidRPr="00C82265"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73763" w:themeColor="accent1" w:themeShade="80"/>
                                <w:sz w:val="36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4A42DF" w:rsidRPr="00C82265"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73763" w:themeColor="accent1" w:themeShade="80"/>
                                <w:sz w:val="36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D3B68"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73763" w:themeColor="accent1" w:themeShade="80"/>
                                <w:sz w:val="36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82265"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73763" w:themeColor="accent1" w:themeShade="80"/>
                                <w:sz w:val="36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</w:t>
                            </w:r>
                            <w:r w:rsidR="004A42DF" w:rsidRPr="00C82265"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73763" w:themeColor="accent1" w:themeShade="80"/>
                                <w:sz w:val="36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</w:t>
                            </w:r>
                            <w:r w:rsidRPr="00C82265"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73763" w:themeColor="accent1" w:themeShade="80"/>
                                <w:sz w:val="36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9B549B">
                              <w:rPr>
                                <w:rFonts w:ascii="Futura XBlk BT" w:eastAsia="Arial" w:hAnsi="Futura XBlk BT" w:cs="Arial"/>
                                <w:b/>
                                <w:bCs/>
                                <w:color w:val="073763" w:themeColor="accent1" w:themeShade="80"/>
                                <w:sz w:val="36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FB41C" id="Text Box 43" o:spid="_x0000_s1030" type="#_x0000_t202" style="position:absolute;left:0;text-align:left;margin-left:207.55pt;margin-top:9.15pt;width:292.25pt;height:2in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" filled="f" stroked="f">
                <v:textbox style="mso-fit-shape-to-text:t">
                  <w:txbxContent>
                    <w:p w:rsidR="00CB4A7E" w:rsidRPr="00C82265" w:rsidRDefault="00CB4A7E" w:rsidP="00E13807">
                      <w:pPr>
                        <w:spacing w:before="3" w:after="0" w:line="240" w:lineRule="auto"/>
                        <w:jc w:val="center"/>
                        <w:rPr>
                          <w:rFonts w:ascii="Futura Md BT" w:hAnsi="Futura Md BT"/>
                          <w:b/>
                          <w:color w:val="073763" w:themeColor="accent1" w:themeShade="80"/>
                          <w:sz w:val="5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2265">
                        <w:rPr>
                          <w:rFonts w:ascii="Futura XBlk BT" w:eastAsia="Arial" w:hAnsi="Futura XBlk BT" w:cs="Arial"/>
                          <w:b/>
                          <w:bCs/>
                          <w:color w:val="073763" w:themeColor="accent1" w:themeShade="80"/>
                          <w:sz w:val="36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SOFIA, </w:t>
                      </w:r>
                      <w:r w:rsidR="009B549B">
                        <w:rPr>
                          <w:rFonts w:ascii="Futura XBlk BT" w:eastAsia="Arial" w:hAnsi="Futura XBlk BT" w:cs="Arial"/>
                          <w:b/>
                          <w:bCs/>
                          <w:color w:val="073763" w:themeColor="accent1" w:themeShade="80"/>
                          <w:sz w:val="36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 MAY</w:t>
                      </w:r>
                      <w:r w:rsidRPr="00C82265">
                        <w:rPr>
                          <w:rFonts w:ascii="Futura XBlk BT" w:eastAsia="Arial" w:hAnsi="Futura XBlk BT" w:cs="Arial"/>
                          <w:b/>
                          <w:bCs/>
                          <w:color w:val="073763" w:themeColor="accent1" w:themeShade="80"/>
                          <w:sz w:val="36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4A42DF" w:rsidRPr="00C82265">
                        <w:rPr>
                          <w:rFonts w:ascii="Futura XBlk BT" w:eastAsia="Arial" w:hAnsi="Futura XBlk BT" w:cs="Arial"/>
                          <w:b/>
                          <w:bCs/>
                          <w:color w:val="073763" w:themeColor="accent1" w:themeShade="80"/>
                          <w:sz w:val="36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D3B68">
                        <w:rPr>
                          <w:rFonts w:ascii="Futura XBlk BT" w:eastAsia="Arial" w:hAnsi="Futura XBlk BT" w:cs="Arial"/>
                          <w:b/>
                          <w:bCs/>
                          <w:color w:val="073763" w:themeColor="accent1" w:themeShade="80"/>
                          <w:sz w:val="36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82265">
                        <w:rPr>
                          <w:rFonts w:ascii="Futura XBlk BT" w:eastAsia="Arial" w:hAnsi="Futura XBlk BT" w:cs="Arial"/>
                          <w:b/>
                          <w:bCs/>
                          <w:color w:val="073763" w:themeColor="accent1" w:themeShade="80"/>
                          <w:sz w:val="36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</w:t>
                      </w:r>
                      <w:r w:rsidR="004A42DF" w:rsidRPr="00C82265">
                        <w:rPr>
                          <w:rFonts w:ascii="Futura XBlk BT" w:eastAsia="Arial" w:hAnsi="Futura XBlk BT" w:cs="Arial"/>
                          <w:b/>
                          <w:bCs/>
                          <w:color w:val="073763" w:themeColor="accent1" w:themeShade="80"/>
                          <w:sz w:val="36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</w:t>
                      </w:r>
                      <w:r w:rsidRPr="00C82265">
                        <w:rPr>
                          <w:rFonts w:ascii="Futura XBlk BT" w:eastAsia="Arial" w:hAnsi="Futura XBlk BT" w:cs="Arial"/>
                          <w:b/>
                          <w:bCs/>
                          <w:color w:val="073763" w:themeColor="accent1" w:themeShade="80"/>
                          <w:sz w:val="36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9B549B">
                        <w:rPr>
                          <w:rFonts w:ascii="Futura XBlk BT" w:eastAsia="Arial" w:hAnsi="Futura XBlk BT" w:cs="Arial"/>
                          <w:b/>
                          <w:bCs/>
                          <w:color w:val="073763" w:themeColor="accent1" w:themeShade="80"/>
                          <w:sz w:val="36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265" w:rsidRDefault="00C82265" w:rsidP="002B080C">
      <w:pPr>
        <w:spacing w:after="0" w:line="240" w:lineRule="auto"/>
        <w:jc w:val="center"/>
      </w:pPr>
    </w:p>
    <w:p w:rsidR="00C82265" w:rsidRDefault="00C82265" w:rsidP="002B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5053" w:rsidRPr="00C82265" w:rsidRDefault="00391CF8" w:rsidP="00C82265">
      <w:pPr>
        <w:spacing w:before="3" w:after="0" w:line="360" w:lineRule="auto"/>
        <w:ind w:right="-214"/>
        <w:rPr>
          <w:rFonts w:ascii="Arial" w:eastAsia="Times New Roman" w:hAnsi="Arial" w:cs="Arial"/>
          <w:color w:val="0B5294" w:themeColor="accent1" w:themeShade="BF"/>
          <w:sz w:val="28"/>
          <w:szCs w:val="24"/>
        </w:rPr>
      </w:pPr>
      <w:r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The Conference</w:t>
      </w:r>
      <w:r w:rsidR="00A35053" w:rsidRPr="00C8226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consists </w:t>
      </w:r>
      <w:r w:rsidR="000E4DE7" w:rsidRPr="00C8226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of </w:t>
      </w:r>
      <w:r w:rsidR="00BA760A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following </w:t>
      </w:r>
      <w:r w:rsidR="00A35053" w:rsidRPr="00C8226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three panels:</w:t>
      </w:r>
    </w:p>
    <w:p w:rsidR="00A35053" w:rsidRPr="00430B65" w:rsidRDefault="000E4DE7" w:rsidP="00C82265">
      <w:pPr>
        <w:spacing w:before="73" w:after="0" w:line="360" w:lineRule="auto"/>
        <w:ind w:right="-20"/>
        <w:jc w:val="both"/>
        <w:rPr>
          <w:rFonts w:ascii="Arial" w:eastAsia="Times New Roman" w:hAnsi="Arial" w:cs="Arial"/>
          <w:color w:val="0B5294" w:themeColor="accent1" w:themeShade="BF"/>
          <w:sz w:val="28"/>
          <w:szCs w:val="24"/>
        </w:rPr>
      </w:pPr>
      <w:r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“</w:t>
      </w:r>
      <w:r w:rsidR="00D04845"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Lessons Learned from Disasters Relief and Humanitarian Assistance</w:t>
      </w:r>
      <w:r w:rsid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”</w:t>
      </w:r>
      <w:r w:rsidR="002303C4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. The panel will serve as a platform</w:t>
      </w:r>
      <w:r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for sharing </w:t>
      </w:r>
      <w:r w:rsidR="002303C4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and exchanging of expertise and best </w:t>
      </w:r>
      <w:r w:rsidRPr="00AD3B68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practices</w:t>
      </w:r>
      <w:r w:rsidR="0086785D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concerning that topic</w:t>
      </w:r>
      <w:r w:rsidRPr="00AD3B68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.</w:t>
      </w:r>
      <w:r w:rsidRPr="009B549B">
        <w:rPr>
          <w:rFonts w:ascii="Arial" w:eastAsia="Times New Roman" w:hAnsi="Arial" w:cs="Arial"/>
          <w:color w:val="FF0000"/>
          <w:sz w:val="28"/>
          <w:szCs w:val="24"/>
        </w:rPr>
        <w:t xml:space="preserve"> </w:t>
      </w:r>
      <w:r w:rsidRPr="00AD3B68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Furthermore </w:t>
      </w:r>
      <w:r w:rsidR="002303C4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the aim of this panel is </w:t>
      </w:r>
      <w:r w:rsidRPr="00AD3B68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to engage participants in </w:t>
      </w:r>
      <w:r w:rsidR="002303C4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open, interactive </w:t>
      </w:r>
      <w:r w:rsidRPr="00AD3B68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discussions </w:t>
      </w:r>
      <w:r w:rsidR="002303C4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aiming at increasing their knowledge and</w:t>
      </w:r>
      <w:r w:rsidR="001A5678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better understanding of</w:t>
      </w:r>
      <w:r w:rsidRPr="00430B6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i</w:t>
      </w:r>
      <w:r w:rsidR="00A35053" w:rsidRPr="00430B6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nteraction </w:t>
      </w:r>
      <w:r w:rsidR="00430B6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between</w:t>
      </w:r>
      <w:r w:rsidR="00A35053" w:rsidRPr="00430B6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</w:t>
      </w:r>
      <w:r w:rsidR="00697B32" w:rsidRPr="00430B6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different services</w:t>
      </w:r>
      <w:r w:rsidR="00A35053" w:rsidRPr="00430B6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and </w:t>
      </w:r>
      <w:r w:rsidR="00697B32" w:rsidRPr="00430B6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organizations </w:t>
      </w:r>
      <w:r w:rsidR="00430B6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during the actions conducted </w:t>
      </w:r>
      <w:r w:rsidR="002303C4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in the local</w:t>
      </w:r>
      <w:r w:rsidR="00697B32" w:rsidRPr="00430B6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</w:t>
      </w:r>
      <w:r w:rsidR="002303C4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and</w:t>
      </w:r>
      <w:r w:rsidR="0086785D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multinational environment</w:t>
      </w:r>
      <w:r w:rsidRPr="00430B6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.</w:t>
      </w:r>
    </w:p>
    <w:p w:rsidR="00A35053" w:rsidRPr="009B549B" w:rsidRDefault="009E266D" w:rsidP="00C82265">
      <w:pPr>
        <w:spacing w:before="73" w:after="0" w:line="360" w:lineRule="auto"/>
        <w:ind w:right="-20"/>
        <w:jc w:val="both"/>
        <w:rPr>
          <w:rFonts w:ascii="Arial" w:eastAsia="Times New Roman" w:hAnsi="Arial" w:cs="Arial"/>
          <w:color w:val="FF0000"/>
          <w:sz w:val="28"/>
          <w:szCs w:val="24"/>
        </w:rPr>
      </w:pPr>
      <w:r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“</w:t>
      </w:r>
      <w:r w:rsidR="00D04845"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Consequence Management and the Mitigation of the Natural and Manmade Disasters</w:t>
      </w:r>
      <w:r w:rsid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” </w:t>
      </w:r>
      <w:r w:rsidR="0086785D"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is for the purpose of presenting </w:t>
      </w:r>
      <w:r w:rsidR="0086785D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solutions </w:t>
      </w:r>
      <w:r w:rsidR="007915D8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for </w:t>
      </w:r>
      <w:r w:rsidR="00CE7C3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post disaster recovery and mitigation</w:t>
      </w:r>
      <w:r w:rsidR="0086785D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the</w:t>
      </w:r>
      <w:r w:rsidR="0086785D">
        <w:rPr>
          <w:rFonts w:ascii="Arial" w:eastAsia="Times New Roman" w:hAnsi="Arial" w:cs="Arial"/>
          <w:color w:val="FF0000"/>
          <w:sz w:val="28"/>
          <w:szCs w:val="24"/>
        </w:rPr>
        <w:t xml:space="preserve"> </w:t>
      </w:r>
      <w:r w:rsidR="007915D8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impact</w:t>
      </w:r>
      <w:r w:rsidR="0086785D" w:rsidRPr="0086785D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of</w:t>
      </w:r>
      <w:r w:rsidR="0086785D">
        <w:rPr>
          <w:rFonts w:ascii="Arial" w:eastAsia="Times New Roman" w:hAnsi="Arial" w:cs="Arial"/>
          <w:color w:val="FF0000"/>
          <w:sz w:val="28"/>
          <w:szCs w:val="24"/>
        </w:rPr>
        <w:t xml:space="preserve"> </w:t>
      </w:r>
      <w:r w:rsidR="0086785D"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Natural and Manmade Disasters</w:t>
      </w:r>
      <w:r w:rsidR="00CE7C3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.</w:t>
      </w:r>
      <w:r w:rsidR="0086785D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</w:t>
      </w:r>
    </w:p>
    <w:p w:rsidR="00C82265" w:rsidRPr="00D12250" w:rsidRDefault="00F476BD" w:rsidP="00C82265">
      <w:pPr>
        <w:spacing w:before="73" w:after="0" w:line="360" w:lineRule="auto"/>
        <w:ind w:right="-20"/>
        <w:jc w:val="both"/>
        <w:rPr>
          <w:rFonts w:ascii="Arial" w:eastAsia="Times New Roman" w:hAnsi="Arial" w:cs="Arial"/>
          <w:color w:val="0B5294" w:themeColor="accent1" w:themeShade="BF"/>
          <w:sz w:val="28"/>
          <w:szCs w:val="24"/>
        </w:rPr>
      </w:pPr>
      <w:r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“</w:t>
      </w:r>
      <w:r w:rsidR="00D04845"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M</w:t>
      </w:r>
      <w:r w:rsidR="007915D8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odeling </w:t>
      </w:r>
      <w:r w:rsidR="00D04845"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&amp;S</w:t>
      </w:r>
      <w:r w:rsidR="007915D8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imulation</w:t>
      </w:r>
      <w:r w:rsidR="00D04845"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Support for Crisis and Disaster Management Processes and Climate Change Implications</w:t>
      </w:r>
      <w:r w:rsid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”</w:t>
      </w:r>
      <w:r w:rsidR="007915D8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. The panel will shed light on</w:t>
      </w:r>
      <w:r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</w:t>
      </w:r>
      <w:r w:rsidRPr="00790FDE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modeling and simulation capability </w:t>
      </w:r>
      <w:r w:rsidR="007915D8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in </w:t>
      </w:r>
      <w:r w:rsidR="00790FDE"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Disaster Management </w:t>
      </w:r>
      <w:r w:rsidR="00A37B4F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particularly in the event</w:t>
      </w:r>
      <w:r w:rsidR="00D12250" w:rsidRPr="00D12250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of </w:t>
      </w:r>
      <w:r w:rsidR="00D12250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Natu</w:t>
      </w:r>
      <w:r w:rsidR="00A37B4F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ral Disasters as a consequence from</w:t>
      </w:r>
      <w:r w:rsidR="00D12250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 xml:space="preserve"> </w:t>
      </w:r>
      <w:r w:rsidR="00D12250" w:rsidRPr="00D04845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Climate Change</w:t>
      </w:r>
      <w:r w:rsidRPr="00D12250">
        <w:rPr>
          <w:rFonts w:ascii="Arial" w:eastAsia="Times New Roman" w:hAnsi="Arial" w:cs="Arial"/>
          <w:color w:val="0B5294" w:themeColor="accent1" w:themeShade="BF"/>
          <w:sz w:val="28"/>
          <w:szCs w:val="24"/>
        </w:rPr>
        <w:t>.</w:t>
      </w:r>
    </w:p>
    <w:p w:rsidR="00C82265" w:rsidRDefault="00C82265" w:rsidP="00C82265">
      <w:pPr>
        <w:spacing w:before="73" w:after="0" w:line="360" w:lineRule="auto"/>
        <w:ind w:right="-20"/>
        <w:jc w:val="both"/>
        <w:rPr>
          <w:rFonts w:ascii="Arial" w:eastAsia="Times New Roman" w:hAnsi="Arial" w:cs="Arial"/>
          <w:b/>
          <w:color w:val="0B5294" w:themeColor="accent1" w:themeShade="BF"/>
          <w:sz w:val="24"/>
          <w:szCs w:val="24"/>
          <w:u w:val="single" w:color="0B5294" w:themeColor="accent1" w:themeShade="BF"/>
        </w:rPr>
      </w:pPr>
      <w:r>
        <w:rPr>
          <w:rFonts w:ascii="Arial" w:eastAsia="Times New Roman" w:hAnsi="Arial" w:cs="Arial"/>
          <w:b/>
          <w:color w:val="0B5294" w:themeColor="accent1" w:themeShade="BF"/>
          <w:sz w:val="24"/>
          <w:szCs w:val="24"/>
          <w:u w:val="single" w:color="0B5294" w:themeColor="accent1" w:themeShade="BF"/>
        </w:rPr>
        <w:br w:type="page"/>
      </w:r>
    </w:p>
    <w:tbl>
      <w:tblPr>
        <w:tblStyle w:val="TableGrid"/>
        <w:tblW w:w="1643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1208"/>
        <w:gridCol w:w="2478"/>
        <w:gridCol w:w="2903"/>
        <w:gridCol w:w="68"/>
        <w:gridCol w:w="1066"/>
        <w:gridCol w:w="2693"/>
        <w:gridCol w:w="3504"/>
        <w:gridCol w:w="1066"/>
      </w:tblGrid>
      <w:tr w:rsidR="00F774ED" w:rsidRPr="003C129F" w:rsidTr="00692EBC">
        <w:trPr>
          <w:trHeight w:val="113"/>
        </w:trPr>
        <w:tc>
          <w:tcPr>
            <w:tcW w:w="1452" w:type="dxa"/>
            <w:vAlign w:val="center"/>
          </w:tcPr>
          <w:p w:rsidR="00F774ED" w:rsidRPr="003C129F" w:rsidRDefault="00F774ED" w:rsidP="0098153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i/>
                <w:color w:val="0B5294" w:themeColor="accent1" w:themeShade="BF"/>
                <w:sz w:val="24"/>
                <w:szCs w:val="20"/>
              </w:rPr>
            </w:pPr>
            <w:r w:rsidRPr="003C129F">
              <w:rPr>
                <w:rFonts w:ascii="Arial Narrow" w:eastAsia="Times New Roman" w:hAnsi="Arial Narrow" w:cs="Arial"/>
                <w:i/>
                <w:color w:val="0B5294" w:themeColor="accent1" w:themeShade="BF"/>
                <w:sz w:val="24"/>
                <w:szCs w:val="20"/>
              </w:rPr>
              <w:lastRenderedPageBreak/>
              <w:t>Time</w:t>
            </w:r>
          </w:p>
        </w:tc>
        <w:tc>
          <w:tcPr>
            <w:tcW w:w="10416" w:type="dxa"/>
            <w:gridSpan w:val="6"/>
            <w:vAlign w:val="center"/>
          </w:tcPr>
          <w:p w:rsidR="00F774ED" w:rsidRPr="003C129F" w:rsidRDefault="00F774ED" w:rsidP="0098153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i/>
                <w:color w:val="0B5294" w:themeColor="accent1" w:themeShade="BF"/>
                <w:sz w:val="24"/>
                <w:szCs w:val="20"/>
              </w:rPr>
            </w:pPr>
            <w:r w:rsidRPr="003C129F">
              <w:rPr>
                <w:rFonts w:ascii="Arial Narrow" w:eastAsia="Times New Roman" w:hAnsi="Arial Narrow" w:cs="Arial"/>
                <w:i/>
                <w:color w:val="0B5294" w:themeColor="accent1" w:themeShade="BF"/>
                <w:sz w:val="24"/>
                <w:szCs w:val="20"/>
              </w:rPr>
              <w:t>Activities</w:t>
            </w:r>
          </w:p>
        </w:tc>
        <w:tc>
          <w:tcPr>
            <w:tcW w:w="4570" w:type="dxa"/>
            <w:gridSpan w:val="2"/>
          </w:tcPr>
          <w:p w:rsidR="00F774ED" w:rsidRPr="003C129F" w:rsidRDefault="00F774ED" w:rsidP="0098153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i/>
                <w:color w:val="0B5294" w:themeColor="accent1" w:themeShade="BF"/>
                <w:sz w:val="24"/>
                <w:szCs w:val="20"/>
              </w:rPr>
            </w:pPr>
          </w:p>
        </w:tc>
      </w:tr>
      <w:tr w:rsidR="00F774ED" w:rsidRPr="003C129F" w:rsidTr="00692EBC">
        <w:trPr>
          <w:trHeight w:val="113"/>
        </w:trPr>
        <w:tc>
          <w:tcPr>
            <w:tcW w:w="16438" w:type="dxa"/>
            <w:gridSpan w:val="9"/>
            <w:shd w:val="clear" w:color="auto" w:fill="DBF5F9" w:themeFill="background2"/>
            <w:vAlign w:val="center"/>
          </w:tcPr>
          <w:p w:rsidR="00F774ED" w:rsidRPr="003C129F" w:rsidRDefault="009B549B" w:rsidP="00D35669">
            <w:pPr>
              <w:spacing w:after="60" w:line="276" w:lineRule="exact"/>
              <w:ind w:right="81"/>
              <w:jc w:val="center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>DAY ONE: 31/05/16 Tuesday</w:t>
            </w:r>
            <w:r w:rsidR="006E67DD"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 xml:space="preserve"> –</w:t>
            </w:r>
            <w:r w:rsidR="00B122CC"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 xml:space="preserve"> </w:t>
            </w:r>
            <w:r w:rsidR="006E67DD"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 xml:space="preserve">in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>Marinela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 xml:space="preserve"> Hotel</w:t>
            </w:r>
            <w:r w:rsidR="00774A49"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 xml:space="preserve"> </w:t>
            </w:r>
            <w:r w:rsidR="006C29B7"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>Conference h</w:t>
            </w:r>
            <w:r w:rsidR="00D35669"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>all</w:t>
            </w:r>
          </w:p>
        </w:tc>
      </w:tr>
      <w:tr w:rsidR="00F774ED" w:rsidRPr="003C129F" w:rsidTr="00692EBC">
        <w:trPr>
          <w:trHeight w:val="113"/>
        </w:trPr>
        <w:tc>
          <w:tcPr>
            <w:tcW w:w="1452" w:type="dxa"/>
          </w:tcPr>
          <w:p w:rsidR="00F774ED" w:rsidRPr="003C129F" w:rsidRDefault="00F723A2" w:rsidP="006368CB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084</w:t>
            </w:r>
            <w:r w:rsidR="00EE6910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5</w:t>
            </w:r>
            <w:r w:rsidR="00320BA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F774ED"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</w:t>
            </w:r>
            <w:r w:rsidR="00320BA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9A28A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093</w:t>
            </w:r>
            <w:r w:rsidR="00F774ED"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</w:t>
            </w:r>
          </w:p>
        </w:tc>
        <w:tc>
          <w:tcPr>
            <w:tcW w:w="3686" w:type="dxa"/>
            <w:gridSpan w:val="2"/>
          </w:tcPr>
          <w:p w:rsidR="00F774ED" w:rsidRPr="003C129F" w:rsidRDefault="00F774ED" w:rsidP="006368CB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Registration</w:t>
            </w:r>
          </w:p>
        </w:tc>
        <w:tc>
          <w:tcPr>
            <w:tcW w:w="11300" w:type="dxa"/>
            <w:gridSpan w:val="6"/>
          </w:tcPr>
          <w:p w:rsidR="00F774ED" w:rsidRPr="003C129F" w:rsidRDefault="00F774ED" w:rsidP="0098153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</w:tc>
      </w:tr>
      <w:tr w:rsidR="00F774ED" w:rsidRPr="003C129F" w:rsidTr="00692EBC">
        <w:trPr>
          <w:trHeight w:val="113"/>
        </w:trPr>
        <w:tc>
          <w:tcPr>
            <w:tcW w:w="1452" w:type="dxa"/>
          </w:tcPr>
          <w:p w:rsidR="00F774ED" w:rsidRDefault="009A28A7" w:rsidP="006368CB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093</w:t>
            </w:r>
            <w:r w:rsidR="00E57B71" w:rsidRPr="00FA5352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</w:t>
            </w:r>
            <w:r w:rsidR="00EE49D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- 095</w:t>
            </w:r>
            <w:r w:rsidR="00320BA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</w:t>
            </w:r>
          </w:p>
          <w:p w:rsidR="00320BAA" w:rsidRDefault="00320BAA" w:rsidP="006368CB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320BAA" w:rsidRPr="003C250E" w:rsidRDefault="009A28A7" w:rsidP="006368CB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3C250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095</w:t>
            </w:r>
            <w:r w:rsidR="00463A9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0 - 1040</w:t>
            </w:r>
          </w:p>
        </w:tc>
        <w:tc>
          <w:tcPr>
            <w:tcW w:w="3686" w:type="dxa"/>
            <w:gridSpan w:val="2"/>
          </w:tcPr>
          <w:p w:rsidR="00B47837" w:rsidRDefault="00E00A13" w:rsidP="006368CB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Welcome speeches:</w:t>
            </w:r>
          </w:p>
          <w:p w:rsidR="00320BAA" w:rsidRDefault="00320BAA" w:rsidP="00B47837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F774ED" w:rsidRPr="003C129F" w:rsidRDefault="00F774ED" w:rsidP="00B47837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3C250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Keynote speakers</w:t>
            </w:r>
            <w:r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: </w:t>
            </w:r>
          </w:p>
        </w:tc>
        <w:tc>
          <w:tcPr>
            <w:tcW w:w="11300" w:type="dxa"/>
            <w:gridSpan w:val="6"/>
          </w:tcPr>
          <w:p w:rsidR="005D6521" w:rsidRDefault="005D6521" w:rsidP="00AE386F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320BA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Col Vassil ROUSSINOV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, Director of NATO CMDR </w:t>
            </w:r>
            <w:proofErr w:type="spellStart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</w:p>
          <w:p w:rsidR="00F774ED" w:rsidRDefault="00320BAA" w:rsidP="00AE386F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Mr. </w:t>
            </w:r>
            <w:r w:rsidRPr="00320BA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Dimitar KYUMYURDZHIEV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, </w:t>
            </w:r>
            <w:r w:rsidR="00B4783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Deputy Ministry 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of </w:t>
            </w:r>
            <w:proofErr w:type="spellStart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Defence</w:t>
            </w:r>
            <w:proofErr w:type="spellEnd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Republic of Bulgaria</w:t>
            </w:r>
          </w:p>
          <w:p w:rsidR="00320BAA" w:rsidRDefault="00320BAA" w:rsidP="000A09EC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P</w:t>
            </w:r>
            <w:r w:rsidR="00B4783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rof</w:t>
            </w:r>
            <w:r w:rsidR="00125246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. </w:t>
            </w:r>
            <w:r w:rsidR="00720A9B" w:rsidRPr="00720A9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Jose Julio GONZALEZ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,</w:t>
            </w:r>
            <w:r w:rsidR="000A09EC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0A09EC" w:rsidRPr="000A09EC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University of </w:t>
            </w:r>
            <w:proofErr w:type="spellStart"/>
            <w:r w:rsidR="000A09EC" w:rsidRPr="000A09EC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Agder</w:t>
            </w:r>
            <w:proofErr w:type="spellEnd"/>
            <w:r w:rsidR="00125246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, </w:t>
            </w:r>
            <w:r w:rsidR="00225546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Norway</w:t>
            </w:r>
          </w:p>
          <w:p w:rsidR="00B47837" w:rsidRPr="003C129F" w:rsidRDefault="000A09EC" w:rsidP="000A09EC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1E7CA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Mr. </w:t>
            </w:r>
            <w:proofErr w:type="spellStart"/>
            <w:r w:rsidR="00720A9B" w:rsidRPr="001E7CA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Grzegorz</w:t>
            </w:r>
            <w:proofErr w:type="spellEnd"/>
            <w:r w:rsidR="00720A9B" w:rsidRPr="001E7CA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GRUCA, </w:t>
            </w:r>
            <w:r w:rsidR="00125246" w:rsidRPr="001E7CA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V</w:t>
            </w:r>
            <w:r w:rsidR="00B47837" w:rsidRPr="001E7CA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ice president of P</w:t>
            </w:r>
            <w:r w:rsidR="00475B96" w:rsidRPr="001E7CA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olish </w:t>
            </w:r>
            <w:r w:rsidR="00B47837" w:rsidRPr="001E7CA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H</w:t>
            </w:r>
            <w:r w:rsidR="00475B96" w:rsidRPr="001E7CA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umanitarian </w:t>
            </w:r>
            <w:r w:rsidR="00B47837" w:rsidRPr="001E7CA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A</w:t>
            </w:r>
            <w:r w:rsidR="00475B96" w:rsidRPr="001E7CA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ction</w:t>
            </w:r>
            <w:r w:rsidR="00B47837" w:rsidRPr="001E7CA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Pr="001E7CA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(PAH)</w:t>
            </w:r>
          </w:p>
        </w:tc>
      </w:tr>
      <w:tr w:rsidR="00F774ED" w:rsidRPr="003C129F" w:rsidTr="00692EBC">
        <w:trPr>
          <w:trHeight w:val="113"/>
        </w:trPr>
        <w:tc>
          <w:tcPr>
            <w:tcW w:w="1452" w:type="dxa"/>
          </w:tcPr>
          <w:p w:rsidR="00F774ED" w:rsidRDefault="00463A91" w:rsidP="006368CB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1040</w:t>
            </w:r>
            <w:r w:rsidR="00320BA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- 1045</w:t>
            </w:r>
          </w:p>
          <w:p w:rsidR="00D34F1E" w:rsidRPr="003C129F" w:rsidRDefault="00463A91" w:rsidP="006368CB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1045 - 1115</w:t>
            </w:r>
          </w:p>
        </w:tc>
        <w:tc>
          <w:tcPr>
            <w:tcW w:w="3686" w:type="dxa"/>
            <w:gridSpan w:val="2"/>
          </w:tcPr>
          <w:p w:rsidR="00F774ED" w:rsidRDefault="00101C77" w:rsidP="006368CB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Administrative remarks</w:t>
            </w:r>
          </w:p>
          <w:p w:rsidR="00D34F1E" w:rsidRPr="003C129F" w:rsidRDefault="00D34F1E" w:rsidP="006368CB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Group photo &amp; Coffee break</w:t>
            </w:r>
          </w:p>
        </w:tc>
        <w:tc>
          <w:tcPr>
            <w:tcW w:w="11300" w:type="dxa"/>
            <w:gridSpan w:val="6"/>
          </w:tcPr>
          <w:p w:rsidR="00F774ED" w:rsidRPr="003C129F" w:rsidRDefault="00D3680A" w:rsidP="0098153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D3680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MSG</w:t>
            </w:r>
            <w:r w:rsidR="00463A9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Valentin </w:t>
            </w:r>
            <w:r w:rsidR="00FC155F" w:rsidRPr="00FC155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DZHANABETSKI</w:t>
            </w:r>
            <w:r w:rsidR="00FC155F" w:rsidRPr="00463A91">
              <w:rPr>
                <w:rFonts w:ascii="Arial Narrow" w:eastAsia="Times New Roman" w:hAnsi="Arial Narrow" w:cs="Arial"/>
                <w:color w:val="FF0000"/>
                <w:sz w:val="24"/>
                <w:szCs w:val="20"/>
              </w:rPr>
              <w:t xml:space="preserve"> </w:t>
            </w:r>
            <w:r w:rsidR="008E7188" w:rsidRPr="003C250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(CMDR </w:t>
            </w:r>
            <w:proofErr w:type="spellStart"/>
            <w:r w:rsidR="008E7188" w:rsidRPr="003C250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 w:rsidR="008E7188" w:rsidRPr="003C250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</w:p>
        </w:tc>
      </w:tr>
      <w:tr w:rsidR="00F774ED" w:rsidRPr="003C129F" w:rsidTr="00692EBC">
        <w:trPr>
          <w:gridAfter w:val="1"/>
          <w:wAfter w:w="1066" w:type="dxa"/>
          <w:trHeight w:val="113"/>
        </w:trPr>
        <w:tc>
          <w:tcPr>
            <w:tcW w:w="1452" w:type="dxa"/>
          </w:tcPr>
          <w:p w:rsidR="00F774ED" w:rsidRPr="003C129F" w:rsidRDefault="00CD5A5B" w:rsidP="006368CB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First session</w:t>
            </w:r>
          </w:p>
        </w:tc>
        <w:tc>
          <w:tcPr>
            <w:tcW w:w="6657" w:type="dxa"/>
            <w:gridSpan w:val="4"/>
          </w:tcPr>
          <w:p w:rsidR="001C409D" w:rsidRPr="00E500F6" w:rsidRDefault="00E500F6" w:rsidP="006368CB">
            <w:pPr>
              <w:spacing w:after="60" w:line="276" w:lineRule="auto"/>
              <w:ind w:right="81"/>
              <w:jc w:val="both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4"/>
              </w:rPr>
            </w:pPr>
            <w:r w:rsidRPr="00E500F6"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4"/>
              </w:rPr>
              <w:t>Lessons Learned from Disasters Relief and Humanitarian Assistance</w:t>
            </w:r>
          </w:p>
        </w:tc>
        <w:tc>
          <w:tcPr>
            <w:tcW w:w="7263" w:type="dxa"/>
            <w:gridSpan w:val="3"/>
          </w:tcPr>
          <w:p w:rsidR="00F774ED" w:rsidRPr="003C129F" w:rsidRDefault="00520B6A" w:rsidP="00981534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Chair:</w:t>
            </w:r>
            <w:r w:rsidR="003E1E1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Col Jaroslaw KUBISZ</w:t>
            </w:r>
            <w:r w:rsidR="008D4D0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(CMDR </w:t>
            </w:r>
            <w:proofErr w:type="spellStart"/>
            <w:r w:rsidR="008D4D0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 w:rsidR="008D4D0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</w:p>
        </w:tc>
      </w:tr>
      <w:tr w:rsidR="00F774ED" w:rsidRPr="00B525B4" w:rsidTr="00692EBC">
        <w:trPr>
          <w:trHeight w:val="113"/>
        </w:trPr>
        <w:tc>
          <w:tcPr>
            <w:tcW w:w="1452" w:type="dxa"/>
          </w:tcPr>
          <w:p w:rsidR="00EE6910" w:rsidRDefault="00463A91" w:rsidP="006368CB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1115 - 1120</w:t>
            </w:r>
          </w:p>
          <w:p w:rsidR="00F774ED" w:rsidRPr="003C129F" w:rsidRDefault="00463A91" w:rsidP="006368CB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1120</w:t>
            </w:r>
            <w:r w:rsidR="004634A6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3542A5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</w:t>
            </w:r>
            <w:r w:rsidR="00320BA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1205</w:t>
            </w:r>
          </w:p>
        </w:tc>
        <w:tc>
          <w:tcPr>
            <w:tcW w:w="6589" w:type="dxa"/>
            <w:gridSpan w:val="3"/>
          </w:tcPr>
          <w:p w:rsidR="00EE6910" w:rsidRPr="00EE6910" w:rsidRDefault="00EE6910" w:rsidP="00F45567">
            <w:pPr>
              <w:spacing w:after="60" w:line="276" w:lineRule="auto"/>
              <w:ind w:right="81"/>
              <w:jc w:val="both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EE6910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Panel’s instruction</w:t>
            </w:r>
          </w:p>
          <w:p w:rsidR="00F774ED" w:rsidRPr="00F45567" w:rsidRDefault="00C91FFA" w:rsidP="00F45567">
            <w:pPr>
              <w:spacing w:after="60" w:line="276" w:lineRule="auto"/>
              <w:ind w:right="81"/>
              <w:jc w:val="both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C91FFA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 xml:space="preserve">Non-governmental organizations’ involvement in international aid – case of Polish Humanitarian Action </w:t>
            </w:r>
          </w:p>
        </w:tc>
        <w:tc>
          <w:tcPr>
            <w:tcW w:w="8397" w:type="dxa"/>
            <w:gridSpan w:val="5"/>
          </w:tcPr>
          <w:p w:rsidR="00EE6910" w:rsidRPr="00B525B4" w:rsidRDefault="00EE6910" w:rsidP="00F45567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4"/>
              </w:rPr>
            </w:pPr>
            <w:r w:rsidRPr="00B525B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4"/>
              </w:rPr>
              <w:t xml:space="preserve">Col Jaroslaw KUBISZ (CMDR </w:t>
            </w:r>
            <w:proofErr w:type="spellStart"/>
            <w:r w:rsidRPr="00B525B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4"/>
              </w:rPr>
              <w:t>CoE</w:t>
            </w:r>
            <w:proofErr w:type="spellEnd"/>
            <w:r w:rsidRPr="00B525B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4"/>
              </w:rPr>
              <w:t>)</w:t>
            </w:r>
          </w:p>
          <w:p w:rsidR="00F774ED" w:rsidRPr="006D5B2D" w:rsidRDefault="006D5B2D" w:rsidP="00F45567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  <w:lang w:val="pl-PL"/>
              </w:rPr>
            </w:pPr>
            <w:proofErr w:type="spellStart"/>
            <w:r w:rsidRPr="004A15A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4"/>
                <w:lang w:val="pl-PL"/>
              </w:rPr>
              <w:t>Mr</w:t>
            </w:r>
            <w:proofErr w:type="spellEnd"/>
            <w:r w:rsidRPr="004A15A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4"/>
                <w:lang w:val="pl-PL"/>
              </w:rPr>
              <w:t>. Grzegorz GRUCA (PAH)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4"/>
                <w:lang w:val="pl-PL"/>
              </w:rPr>
              <w:t xml:space="preserve"> </w:t>
            </w:r>
          </w:p>
        </w:tc>
      </w:tr>
      <w:tr w:rsidR="006D5B2D" w:rsidRPr="004A15A1" w:rsidTr="00692EBC">
        <w:trPr>
          <w:trHeight w:val="113"/>
        </w:trPr>
        <w:tc>
          <w:tcPr>
            <w:tcW w:w="1452" w:type="dxa"/>
          </w:tcPr>
          <w:p w:rsidR="006D5B2D" w:rsidRPr="003C129F" w:rsidRDefault="00463A91" w:rsidP="006D5B2D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1205</w:t>
            </w:r>
            <w:r w:rsidR="006D5B2D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- 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1240</w:t>
            </w:r>
          </w:p>
        </w:tc>
        <w:tc>
          <w:tcPr>
            <w:tcW w:w="6589" w:type="dxa"/>
            <w:gridSpan w:val="3"/>
          </w:tcPr>
          <w:p w:rsidR="006D5B2D" w:rsidRPr="00986B3E" w:rsidRDefault="006D5B2D" w:rsidP="006D5B2D">
            <w:pPr>
              <w:spacing w:line="276" w:lineRule="auto"/>
              <w:ind w:right="439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Common Humanitarian Civil-Military Coordination Standards</w:t>
            </w:r>
          </w:p>
        </w:tc>
        <w:tc>
          <w:tcPr>
            <w:tcW w:w="8397" w:type="dxa"/>
            <w:gridSpan w:val="5"/>
          </w:tcPr>
          <w:p w:rsidR="006D5B2D" w:rsidRPr="00015CD0" w:rsidRDefault="005D6521" w:rsidP="006D5B2D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5D652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4"/>
              </w:rPr>
              <w:t>Mrs</w:t>
            </w:r>
            <w:r w:rsidR="006D5B2D" w:rsidRPr="009A28A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4"/>
              </w:rPr>
              <w:t xml:space="preserve">. Ingrid </w:t>
            </w:r>
            <w:r w:rsidRPr="00036B6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4"/>
              </w:rPr>
              <w:t>NORDSTROM-HO</w:t>
            </w:r>
            <w:r w:rsidR="003643AA" w:rsidRPr="00036B6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4"/>
              </w:rPr>
              <w:t xml:space="preserve"> (OCHA)</w:t>
            </w:r>
          </w:p>
        </w:tc>
      </w:tr>
      <w:tr w:rsidR="006D5B2D" w:rsidRPr="006D5B2D" w:rsidTr="00692EBC">
        <w:trPr>
          <w:trHeight w:val="113"/>
        </w:trPr>
        <w:tc>
          <w:tcPr>
            <w:tcW w:w="1452" w:type="dxa"/>
          </w:tcPr>
          <w:p w:rsidR="006D5B2D" w:rsidRDefault="00463A91" w:rsidP="006D5B2D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1240 - 1310</w:t>
            </w:r>
          </w:p>
        </w:tc>
        <w:tc>
          <w:tcPr>
            <w:tcW w:w="6589" w:type="dxa"/>
            <w:gridSpan w:val="3"/>
          </w:tcPr>
          <w:p w:rsidR="006D5B2D" w:rsidRPr="00986B3E" w:rsidRDefault="006D5B2D" w:rsidP="006D5B2D">
            <w:pPr>
              <w:spacing w:line="276" w:lineRule="auto"/>
              <w:ind w:right="439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Lessons Learned from the exercise Trident Juncture 2015</w:t>
            </w:r>
          </w:p>
        </w:tc>
        <w:tc>
          <w:tcPr>
            <w:tcW w:w="8397" w:type="dxa"/>
            <w:gridSpan w:val="5"/>
          </w:tcPr>
          <w:p w:rsidR="006D5B2D" w:rsidRPr="006D497B" w:rsidRDefault="006D5B2D" w:rsidP="006D5B2D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b/>
                <w:color w:val="FF0000"/>
                <w:sz w:val="24"/>
                <w:szCs w:val="20"/>
              </w:rPr>
            </w:pPr>
            <w:r w:rsidRPr="009A28A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4"/>
              </w:rPr>
              <w:t>WG CMD David CO</w:t>
            </w:r>
            <w:r w:rsidR="003C250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4"/>
              </w:rPr>
              <w:t xml:space="preserve">LE J9 CIMIC – JFC BRUNSSUM </w:t>
            </w:r>
          </w:p>
        </w:tc>
      </w:tr>
      <w:tr w:rsidR="006D5B2D" w:rsidRPr="003C129F" w:rsidTr="00692EBC">
        <w:trPr>
          <w:trHeight w:val="113"/>
        </w:trPr>
        <w:tc>
          <w:tcPr>
            <w:tcW w:w="1452" w:type="dxa"/>
          </w:tcPr>
          <w:p w:rsidR="006D5B2D" w:rsidRPr="003C129F" w:rsidRDefault="00463A91" w:rsidP="006D5B2D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1310 - 1410</w:t>
            </w:r>
          </w:p>
        </w:tc>
        <w:tc>
          <w:tcPr>
            <w:tcW w:w="6589" w:type="dxa"/>
            <w:gridSpan w:val="3"/>
          </w:tcPr>
          <w:p w:rsidR="006D5B2D" w:rsidRPr="003C129F" w:rsidRDefault="006D5B2D" w:rsidP="006D5B2D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074E9D">
              <w:rPr>
                <w:rFonts w:ascii="Arial Narrow" w:eastAsia="Times New Roman" w:hAnsi="Arial Narrow" w:cs="Arial"/>
                <w:i/>
                <w:color w:val="0B5294" w:themeColor="accent1" w:themeShade="BF"/>
                <w:sz w:val="24"/>
                <w:szCs w:val="20"/>
              </w:rPr>
              <w:t>Lunch</w:t>
            </w:r>
          </w:p>
        </w:tc>
        <w:tc>
          <w:tcPr>
            <w:tcW w:w="8397" w:type="dxa"/>
            <w:gridSpan w:val="5"/>
          </w:tcPr>
          <w:p w:rsidR="006D5B2D" w:rsidRDefault="006D5B2D" w:rsidP="006D5B2D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</w:tc>
      </w:tr>
      <w:tr w:rsidR="006D5B2D" w:rsidRPr="00036B64" w:rsidTr="00692EBC">
        <w:trPr>
          <w:trHeight w:val="113"/>
        </w:trPr>
        <w:tc>
          <w:tcPr>
            <w:tcW w:w="1452" w:type="dxa"/>
          </w:tcPr>
          <w:p w:rsidR="00463A91" w:rsidRDefault="00CD5A5B" w:rsidP="006D5B2D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1410 - 1430</w:t>
            </w:r>
          </w:p>
          <w:p w:rsidR="006D5B2D" w:rsidRPr="003C129F" w:rsidRDefault="00CD5A5B" w:rsidP="006D5B2D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1430</w:t>
            </w:r>
            <w:r w:rsidR="006D5B2D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6D5B2D"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</w:t>
            </w:r>
            <w:r w:rsidR="006D5B2D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6D5B2D" w:rsidRPr="00774A49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515</w:t>
            </w:r>
          </w:p>
        </w:tc>
        <w:tc>
          <w:tcPr>
            <w:tcW w:w="6589" w:type="dxa"/>
            <w:gridSpan w:val="3"/>
          </w:tcPr>
          <w:p w:rsidR="00463A91" w:rsidRDefault="00CD5A5B" w:rsidP="006D5B2D">
            <w:pPr>
              <w:spacing w:line="276" w:lineRule="auto"/>
              <w:ind w:right="439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CD5A5B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Lessons from Disaster Relief and Humanitarian Aid at Sea</w:t>
            </w:r>
          </w:p>
          <w:p w:rsidR="006D5B2D" w:rsidRPr="00986B3E" w:rsidRDefault="00B034DD" w:rsidP="006D5B2D">
            <w:pPr>
              <w:spacing w:line="276" w:lineRule="auto"/>
              <w:ind w:right="439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B034DD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Ensuring Security of European Football Championship EURO 2012 - Poland's Experiences</w:t>
            </w:r>
          </w:p>
        </w:tc>
        <w:tc>
          <w:tcPr>
            <w:tcW w:w="8397" w:type="dxa"/>
            <w:gridSpan w:val="5"/>
          </w:tcPr>
          <w:p w:rsidR="00CD5A5B" w:rsidRPr="00F91B73" w:rsidRDefault="00E1318B" w:rsidP="006D5B2D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Assist. Prof. </w:t>
            </w:r>
            <w:proofErr w:type="spellStart"/>
            <w:r w:rsid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Vyara</w:t>
            </w:r>
            <w:proofErr w:type="spellEnd"/>
            <w:r w:rsid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ZHEKOVA, PhD (N</w:t>
            </w:r>
            <w:r w:rsidR="00CD5A5B" w:rsidRPr="00F91B7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DA</w:t>
            </w:r>
            <w:r w:rsid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“</w:t>
            </w:r>
            <w:proofErr w:type="spellStart"/>
            <w:r w:rsid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G.S.Rakovski</w:t>
            </w:r>
            <w:proofErr w:type="spellEnd"/>
            <w:r w:rsid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”</w:t>
            </w:r>
            <w:r w:rsidR="00CD5A5B" w:rsidRPr="00F91B7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</w:p>
          <w:p w:rsidR="006D5B2D" w:rsidRPr="00B53353" w:rsidRDefault="00A11FA0" w:rsidP="006D5B2D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  <w:lang w:val="pl-PL"/>
              </w:rPr>
            </w:pPr>
            <w:r w:rsidRPr="00B5335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  <w:lang w:val="pl-PL"/>
              </w:rPr>
              <w:t>LTC Paweł KUCHARCZYK (O</w:t>
            </w:r>
            <w:r w:rsidR="003C250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  <w:lang w:val="pl-PL"/>
              </w:rPr>
              <w:t xml:space="preserve">C of </w:t>
            </w:r>
            <w:proofErr w:type="spellStart"/>
            <w:r w:rsidR="003C250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  <w:lang w:val="pl-PL"/>
              </w:rPr>
              <w:t>BoAF</w:t>
            </w:r>
            <w:proofErr w:type="spellEnd"/>
            <w:r w:rsidR="003C250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  <w:lang w:val="pl-PL"/>
              </w:rPr>
              <w:t xml:space="preserve">) </w:t>
            </w:r>
          </w:p>
        </w:tc>
      </w:tr>
      <w:tr w:rsidR="002852E4" w:rsidRPr="003C129F" w:rsidTr="00692EBC">
        <w:trPr>
          <w:trHeight w:val="113"/>
        </w:trPr>
        <w:tc>
          <w:tcPr>
            <w:tcW w:w="1452" w:type="dxa"/>
          </w:tcPr>
          <w:p w:rsidR="002852E4" w:rsidRPr="003C129F" w:rsidRDefault="00CD5A5B" w:rsidP="002852E4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1515 - 1545</w:t>
            </w:r>
          </w:p>
        </w:tc>
        <w:tc>
          <w:tcPr>
            <w:tcW w:w="6589" w:type="dxa"/>
            <w:gridSpan w:val="3"/>
          </w:tcPr>
          <w:p w:rsidR="002852E4" w:rsidRPr="00747B2F" w:rsidRDefault="00601DD7" w:rsidP="00601DD7">
            <w:pPr>
              <w:ind w:right="439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 xml:space="preserve">Disaster Medical Support </w:t>
            </w:r>
            <w:r w:rsidRPr="00601DD7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Lessons Identified</w:t>
            </w:r>
          </w:p>
        </w:tc>
        <w:tc>
          <w:tcPr>
            <w:tcW w:w="8397" w:type="dxa"/>
            <w:gridSpan w:val="5"/>
          </w:tcPr>
          <w:p w:rsidR="00601DD7" w:rsidRDefault="00601DD7" w:rsidP="00601DD7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601DD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Col. (ret) </w:t>
            </w:r>
            <w:proofErr w:type="spellStart"/>
            <w:r w:rsidRPr="00601DD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Dr</w:t>
            </w:r>
            <w:proofErr w:type="spellEnd"/>
            <w:r w:rsidRPr="00601DD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Alexander DIMITROV, MD, PhD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(MMA), </w:t>
            </w:r>
          </w:p>
          <w:p w:rsidR="002852E4" w:rsidRPr="00CB5521" w:rsidRDefault="00601DD7" w:rsidP="00601DD7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601DD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Col (ret) </w:t>
            </w:r>
            <w:proofErr w:type="spellStart"/>
            <w:r w:rsidRPr="00601DD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Assoc</w:t>
            </w:r>
            <w:proofErr w:type="spellEnd"/>
            <w:r w:rsidRPr="00601DD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Prof </w:t>
            </w:r>
            <w:proofErr w:type="spellStart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Dr</w:t>
            </w:r>
            <w:proofErr w:type="spellEnd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Rostislav</w:t>
            </w:r>
            <w:proofErr w:type="spellEnd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KOSTADINOV </w:t>
            </w:r>
            <w:r w:rsidRPr="00601DD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PhD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(MMA)</w:t>
            </w:r>
          </w:p>
        </w:tc>
      </w:tr>
      <w:tr w:rsidR="002852E4" w:rsidRPr="003C129F" w:rsidTr="00692EBC">
        <w:trPr>
          <w:trHeight w:val="113"/>
        </w:trPr>
        <w:tc>
          <w:tcPr>
            <w:tcW w:w="1452" w:type="dxa"/>
          </w:tcPr>
          <w:p w:rsidR="002852E4" w:rsidRPr="003C129F" w:rsidRDefault="00CD5A5B" w:rsidP="002852E4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1545 - 1615</w:t>
            </w:r>
          </w:p>
        </w:tc>
        <w:tc>
          <w:tcPr>
            <w:tcW w:w="6589" w:type="dxa"/>
            <w:gridSpan w:val="3"/>
          </w:tcPr>
          <w:p w:rsidR="002852E4" w:rsidRPr="001950C2" w:rsidRDefault="002852E4" w:rsidP="002852E4">
            <w:pPr>
              <w:spacing w:line="276" w:lineRule="auto"/>
              <w:ind w:right="439"/>
              <w:rPr>
                <w:rFonts w:ascii="Arial Narrow" w:eastAsia="Times New Roman" w:hAnsi="Arial Narrow" w:cs="Times New Roman"/>
                <w:color w:val="0B5294" w:themeColor="accent1" w:themeShade="BF"/>
                <w:position w:val="-3"/>
                <w:sz w:val="28"/>
                <w:szCs w:val="28"/>
              </w:rPr>
            </w:pPr>
            <w:r w:rsidRPr="00074E9D">
              <w:rPr>
                <w:rFonts w:ascii="Arial Narrow" w:eastAsia="Times New Roman" w:hAnsi="Arial Narrow" w:cs="Arial"/>
                <w:i/>
                <w:color w:val="0B5294" w:themeColor="accent1" w:themeShade="BF"/>
                <w:sz w:val="24"/>
                <w:szCs w:val="20"/>
              </w:rPr>
              <w:t>Coffee break</w:t>
            </w:r>
          </w:p>
        </w:tc>
        <w:tc>
          <w:tcPr>
            <w:tcW w:w="8397" w:type="dxa"/>
            <w:gridSpan w:val="5"/>
          </w:tcPr>
          <w:p w:rsidR="002852E4" w:rsidRPr="003C129F" w:rsidRDefault="002852E4" w:rsidP="002852E4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</w:tc>
      </w:tr>
      <w:tr w:rsidR="002852E4" w:rsidRPr="003C129F" w:rsidTr="00692EBC">
        <w:trPr>
          <w:trHeight w:val="113"/>
        </w:trPr>
        <w:tc>
          <w:tcPr>
            <w:tcW w:w="1452" w:type="dxa"/>
          </w:tcPr>
          <w:p w:rsidR="002852E4" w:rsidRDefault="00CD5A5B" w:rsidP="002852E4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1615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- </w:t>
            </w:r>
            <w:r w:rsidR="00B73C28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1655</w:t>
            </w:r>
          </w:p>
        </w:tc>
        <w:tc>
          <w:tcPr>
            <w:tcW w:w="6589" w:type="dxa"/>
            <w:gridSpan w:val="3"/>
          </w:tcPr>
          <w:p w:rsidR="002852E4" w:rsidRPr="00747B2F" w:rsidRDefault="00254745" w:rsidP="002852E4">
            <w:pPr>
              <w:spacing w:line="276" w:lineRule="auto"/>
              <w:ind w:right="439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A34F6F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Cognitive and Advance Analytics</w:t>
            </w:r>
            <w:r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 xml:space="preserve"> solutions for CMDR</w:t>
            </w:r>
            <w:r w:rsidRPr="004E0959">
              <w:rPr>
                <w:color w:val="FFFFFF" w:themeColor="background1"/>
              </w:rPr>
              <w:t xml:space="preserve">                  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397" w:type="dxa"/>
            <w:gridSpan w:val="5"/>
          </w:tcPr>
          <w:p w:rsidR="002852E4" w:rsidRPr="00CB5521" w:rsidRDefault="003C250E" w:rsidP="002852E4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Mr. Herro ZOUTENDIJK (IBM) 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Default="00B73C28" w:rsidP="002852E4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1655</w:t>
            </w:r>
            <w:r w:rsidR="00837699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– 1710</w:t>
            </w:r>
          </w:p>
          <w:p w:rsidR="00CD5A5B" w:rsidRDefault="00CD5A5B" w:rsidP="002852E4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1930 - 2230</w:t>
            </w:r>
          </w:p>
          <w:p w:rsidR="00254745" w:rsidRPr="003C129F" w:rsidRDefault="00254745" w:rsidP="002852E4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</w:tc>
        <w:tc>
          <w:tcPr>
            <w:tcW w:w="14986" w:type="dxa"/>
            <w:gridSpan w:val="8"/>
          </w:tcPr>
          <w:p w:rsidR="00CD5A5B" w:rsidRDefault="00254745" w:rsidP="002852E4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color w:val="54A738" w:themeColor="accent5" w:themeShade="BF"/>
                <w:sz w:val="24"/>
                <w:szCs w:val="20"/>
              </w:rPr>
            </w:pPr>
            <w:r w:rsidRPr="00B45025">
              <w:rPr>
                <w:rFonts w:ascii="Arial Narrow" w:eastAsia="Times New Roman" w:hAnsi="Arial Narrow" w:cs="Arial"/>
                <w:i/>
                <w:color w:val="0B5294" w:themeColor="accent1" w:themeShade="BF"/>
                <w:sz w:val="24"/>
                <w:szCs w:val="20"/>
              </w:rPr>
              <w:t>Summary and closing remarks</w:t>
            </w:r>
            <w:r w:rsidR="00317613" w:rsidRPr="00B45025">
              <w:rPr>
                <w:rFonts w:ascii="Arial Narrow" w:eastAsia="Times New Roman" w:hAnsi="Arial Narrow" w:cs="Arial"/>
                <w:i/>
                <w:color w:val="0B5294" w:themeColor="accent1" w:themeShade="BF"/>
                <w:sz w:val="24"/>
                <w:szCs w:val="20"/>
              </w:rPr>
              <w:t xml:space="preserve">                                                                   </w:t>
            </w:r>
            <w:r w:rsidR="00B45025">
              <w:rPr>
                <w:rFonts w:ascii="Arial Narrow" w:eastAsia="Times New Roman" w:hAnsi="Arial Narrow" w:cs="Arial"/>
                <w:i/>
                <w:color w:val="0B5294" w:themeColor="accent1" w:themeShade="BF"/>
                <w:sz w:val="24"/>
                <w:szCs w:val="20"/>
              </w:rPr>
              <w:t xml:space="preserve">    </w:t>
            </w:r>
            <w:r w:rsidR="00B45025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31761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Col Jaroslaw KUBISZ (CMDR </w:t>
            </w:r>
            <w:proofErr w:type="spellStart"/>
            <w:r w:rsidR="0031761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 w:rsidR="0031761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  <w:r w:rsidR="00317613">
              <w:rPr>
                <w:rFonts w:ascii="Arial Narrow" w:eastAsia="Times New Roman" w:hAnsi="Arial Narrow" w:cs="Arial"/>
                <w:color w:val="54A738" w:themeColor="accent5" w:themeShade="BF"/>
                <w:sz w:val="24"/>
                <w:szCs w:val="20"/>
              </w:rPr>
              <w:t xml:space="preserve"> </w:t>
            </w:r>
          </w:p>
          <w:p w:rsidR="00CD5A5B" w:rsidRPr="00254745" w:rsidRDefault="00CD5A5B" w:rsidP="002852E4">
            <w:pPr>
              <w:spacing w:after="60" w:line="276" w:lineRule="auto"/>
              <w:ind w:right="81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CD5A5B">
              <w:rPr>
                <w:rFonts w:ascii="Arial Narrow" w:eastAsia="Times New Roman" w:hAnsi="Arial Narrow" w:cs="Arial"/>
                <w:b/>
                <w:i/>
                <w:color w:val="0B5294" w:themeColor="accent1" w:themeShade="BF"/>
                <w:sz w:val="24"/>
                <w:szCs w:val="20"/>
              </w:rPr>
              <w:t>Hosted dinner</w:t>
            </w:r>
            <w:r w:rsidRPr="00CD5A5B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 xml:space="preserve">                                                                  </w:t>
            </w:r>
            <w:r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 xml:space="preserve">                              </w:t>
            </w:r>
            <w:proofErr w:type="spellStart"/>
            <w:r w:rsidRPr="00CD5A5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LtCol</w:t>
            </w:r>
            <w:proofErr w:type="spellEnd"/>
            <w:r w:rsidRPr="00CD5A5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. Yavor TODOROV (CMDR COE)</w:t>
            </w:r>
          </w:p>
        </w:tc>
      </w:tr>
      <w:tr w:rsidR="002852E4" w:rsidRPr="003C129F" w:rsidTr="00B47837">
        <w:trPr>
          <w:trHeight w:val="340"/>
        </w:trPr>
        <w:tc>
          <w:tcPr>
            <w:tcW w:w="16438" w:type="dxa"/>
            <w:gridSpan w:val="9"/>
            <w:shd w:val="clear" w:color="auto" w:fill="DBF5F9" w:themeFill="background2"/>
            <w:vAlign w:val="center"/>
          </w:tcPr>
          <w:p w:rsidR="00C94B62" w:rsidRDefault="00C94B62" w:rsidP="002852E4">
            <w:pPr>
              <w:spacing w:after="60" w:line="276" w:lineRule="exact"/>
              <w:ind w:right="81"/>
              <w:jc w:val="center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</w:p>
          <w:p w:rsidR="002852E4" w:rsidRDefault="002852E4" w:rsidP="002852E4">
            <w:pPr>
              <w:spacing w:after="60" w:line="276" w:lineRule="exact"/>
              <w:ind w:right="81"/>
              <w:jc w:val="center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 xml:space="preserve">DAY TWO: 01/06/15 WEDNESDAY –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>Marinela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 xml:space="preserve"> Hotel Conference hall</w:t>
            </w:r>
          </w:p>
          <w:p w:rsidR="002852E4" w:rsidRPr="003C129F" w:rsidRDefault="002852E4" w:rsidP="002852E4">
            <w:pPr>
              <w:spacing w:after="60" w:line="276" w:lineRule="exact"/>
              <w:ind w:right="81"/>
              <w:jc w:val="center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 xml:space="preserve"> </w:t>
            </w:r>
          </w:p>
        </w:tc>
      </w:tr>
      <w:tr w:rsidR="002852E4" w:rsidRPr="003C129F" w:rsidTr="00B47837">
        <w:trPr>
          <w:trHeight w:val="340"/>
        </w:trPr>
        <w:tc>
          <w:tcPr>
            <w:tcW w:w="2660" w:type="dxa"/>
            <w:gridSpan w:val="2"/>
          </w:tcPr>
          <w:p w:rsidR="002852E4" w:rsidRPr="003C129F" w:rsidRDefault="00CD5A5B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Second </w:t>
            </w:r>
            <w:r w:rsidR="002852E4"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session:</w:t>
            </w:r>
          </w:p>
        </w:tc>
        <w:tc>
          <w:tcPr>
            <w:tcW w:w="6515" w:type="dxa"/>
            <w:gridSpan w:val="4"/>
          </w:tcPr>
          <w:p w:rsidR="002852E4" w:rsidRPr="003C129F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8D4D04"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>Modeling &amp;Simulation Support for Crisis and Disaster Management Processes and Climate Change Implications</w:t>
            </w:r>
          </w:p>
        </w:tc>
        <w:tc>
          <w:tcPr>
            <w:tcW w:w="7263" w:type="dxa"/>
            <w:gridSpan w:val="3"/>
          </w:tcPr>
          <w:p w:rsidR="002852E4" w:rsidRPr="00F774ED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F774ED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Chair: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Pr="008D4D0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Col Orlin NIKOLOV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(CMDR </w:t>
            </w:r>
            <w:proofErr w:type="spellStart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  <w:r w:rsidRPr="008D4D0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Default="00837699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0900 -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0910</w:t>
            </w:r>
          </w:p>
          <w:p w:rsidR="002852E4" w:rsidRPr="003C129F" w:rsidRDefault="00837699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0910 -</w:t>
            </w:r>
            <w:r w:rsidR="00B5335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0955</w:t>
            </w:r>
          </w:p>
        </w:tc>
        <w:tc>
          <w:tcPr>
            <w:tcW w:w="6589" w:type="dxa"/>
            <w:gridSpan w:val="3"/>
          </w:tcPr>
          <w:p w:rsidR="002852E4" w:rsidRPr="00A839FF" w:rsidRDefault="002852E4" w:rsidP="002852E4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Panel</w:t>
            </w:r>
            <w:r w:rsidR="00650190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’s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Introduction </w:t>
            </w:r>
            <w:r w:rsidRPr="00A839F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</w:p>
          <w:p w:rsidR="002852E4" w:rsidRPr="00E6087E" w:rsidRDefault="002852E4" w:rsidP="002852E4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M&amp;S support to crisis and disaster management processes and climate change implication</w:t>
            </w:r>
            <w:r w:rsidRPr="00E6087E">
              <w:rPr>
                <w:rFonts w:ascii="Arial Narrow" w:eastAsia="Times New Roman" w:hAnsi="Arial Narrow" w:cs="Arial"/>
                <w:b/>
                <w:color w:val="00B050"/>
                <w:sz w:val="24"/>
                <w:szCs w:val="20"/>
              </w:rPr>
              <w:t xml:space="preserve"> </w:t>
            </w:r>
          </w:p>
        </w:tc>
        <w:tc>
          <w:tcPr>
            <w:tcW w:w="8397" w:type="dxa"/>
            <w:gridSpan w:val="5"/>
          </w:tcPr>
          <w:p w:rsidR="002852E4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A839F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Col Orlin NIKOLOV (CMDR </w:t>
            </w:r>
            <w:proofErr w:type="spellStart"/>
            <w:r w:rsidRPr="00A839F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 w:rsidRPr="00A839F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</w:p>
          <w:p w:rsidR="002852E4" w:rsidRPr="005E54FD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8D4D0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Col Orlin NIKOLOV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(CMDR </w:t>
            </w:r>
            <w:proofErr w:type="spellStart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  <w:r>
              <w:t xml:space="preserve"> 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Default="00B53353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0955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- </w:t>
            </w:r>
            <w:r w:rsidR="00837699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1030</w:t>
            </w:r>
          </w:p>
        </w:tc>
        <w:tc>
          <w:tcPr>
            <w:tcW w:w="6589" w:type="dxa"/>
            <w:gridSpan w:val="3"/>
          </w:tcPr>
          <w:p w:rsidR="002852E4" w:rsidRPr="008D4D04" w:rsidRDefault="002852E4" w:rsidP="002852E4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M&amp;S support to disaster management and humanitarian logist</w:t>
            </w:r>
            <w:r w:rsidR="00C94B62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 xml:space="preserve">ics: </w:t>
            </w: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challenges and opportunities.</w:t>
            </w:r>
          </w:p>
        </w:tc>
        <w:tc>
          <w:tcPr>
            <w:tcW w:w="8397" w:type="dxa"/>
            <w:gridSpan w:val="5"/>
          </w:tcPr>
          <w:p w:rsidR="002852E4" w:rsidRPr="003E096E" w:rsidRDefault="00E10E63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val="bg-BG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LTC </w:t>
            </w:r>
            <w:r w:rsidR="002852E4" w:rsidRPr="00ED7DD6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Walter 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DAVID </w:t>
            </w:r>
            <w:r w:rsidR="002852E4" w:rsidRPr="00ED7DD6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(M&amp;S </w:t>
            </w:r>
            <w:proofErr w:type="spellStart"/>
            <w:r w:rsidR="002852E4" w:rsidRPr="00ED7DD6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 w:rsidR="002852E4" w:rsidRPr="00ED7DD6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  <w:r w:rsidR="00C52032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Pr="003C129F" w:rsidRDefault="00837699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1030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2852E4"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1100</w:t>
            </w:r>
          </w:p>
        </w:tc>
        <w:tc>
          <w:tcPr>
            <w:tcW w:w="14986" w:type="dxa"/>
            <w:gridSpan w:val="8"/>
          </w:tcPr>
          <w:p w:rsidR="002852E4" w:rsidRPr="005E54FD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5E54FD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Coffee break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Default="00837699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1100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2852E4"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</w:t>
            </w:r>
            <w:r w:rsidR="00AA38F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1130</w:t>
            </w:r>
          </w:p>
          <w:p w:rsidR="00B45025" w:rsidRDefault="00B45025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2852E4" w:rsidRPr="003C129F" w:rsidRDefault="00AA38F3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1130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- 1200</w:t>
            </w:r>
          </w:p>
        </w:tc>
        <w:tc>
          <w:tcPr>
            <w:tcW w:w="6589" w:type="dxa"/>
            <w:gridSpan w:val="3"/>
          </w:tcPr>
          <w:p w:rsidR="00B45025" w:rsidRPr="003F0832" w:rsidRDefault="003F0832" w:rsidP="00044F71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3F0832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Evaluation and Training exercise management within large scale exercises and events – creating the full circle of Readiness</w:t>
            </w:r>
          </w:p>
          <w:p w:rsidR="002852E4" w:rsidRPr="00E353B6" w:rsidRDefault="00AA38F3" w:rsidP="00AA38F3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  <w:r w:rsidRPr="00AA38F3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 xml:space="preserve">A Roadmap of Crises Management Simulation &amp;Training in Bulgaria </w:t>
            </w:r>
          </w:p>
        </w:tc>
        <w:tc>
          <w:tcPr>
            <w:tcW w:w="8397" w:type="dxa"/>
            <w:gridSpan w:val="5"/>
          </w:tcPr>
          <w:p w:rsidR="002852E4" w:rsidRDefault="00044F71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Mr. Jonas </w:t>
            </w:r>
            <w:r w:rsidR="00AA38F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JONSSON 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(4C Strategies)</w:t>
            </w:r>
            <w:r w:rsidR="00B26855" w:rsidRPr="00B26855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</w:p>
          <w:p w:rsidR="00B45025" w:rsidRDefault="00B45025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2852E4" w:rsidRPr="005E54FD" w:rsidRDefault="00972052" w:rsidP="00AA38F3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Mr. </w:t>
            </w:r>
            <w:r w:rsidR="00AA38F3" w:rsidRPr="00AA38F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Nikolay TOMOV (BULSIM) 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Pr="003C129F" w:rsidRDefault="00AA38F3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1200 - 1300</w:t>
            </w:r>
          </w:p>
        </w:tc>
        <w:tc>
          <w:tcPr>
            <w:tcW w:w="14986" w:type="dxa"/>
            <w:gridSpan w:val="8"/>
          </w:tcPr>
          <w:p w:rsidR="002852E4" w:rsidRPr="005E54FD" w:rsidRDefault="002852E4" w:rsidP="002852E4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5E54FD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Lunch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Default="00AA38F3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1300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2852E4"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2852E4"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330</w:t>
            </w:r>
          </w:p>
          <w:p w:rsidR="002852E4" w:rsidRPr="003C129F" w:rsidRDefault="00AA38F3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1330 - 1415</w:t>
            </w:r>
          </w:p>
        </w:tc>
        <w:tc>
          <w:tcPr>
            <w:tcW w:w="6589" w:type="dxa"/>
            <w:gridSpan w:val="3"/>
          </w:tcPr>
          <w:p w:rsidR="002852E4" w:rsidRPr="00986B3E" w:rsidRDefault="002852E4" w:rsidP="002852E4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Crisis Management and disaster response tools in IMPRESS project</w:t>
            </w:r>
          </w:p>
          <w:p w:rsidR="002852E4" w:rsidRPr="00FF449E" w:rsidRDefault="00AA38F3" w:rsidP="002852E4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b/>
                <w:color w:val="00B050"/>
                <w:sz w:val="24"/>
                <w:szCs w:val="20"/>
              </w:rPr>
            </w:pPr>
            <w:r w:rsidRPr="00AA38F3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Expanding the Use</w:t>
            </w:r>
            <w:r w:rsidR="00C94B62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fulness of Disaster Simulations</w:t>
            </w:r>
          </w:p>
        </w:tc>
        <w:tc>
          <w:tcPr>
            <w:tcW w:w="8397" w:type="dxa"/>
            <w:gridSpan w:val="5"/>
          </w:tcPr>
          <w:p w:rsidR="002852E4" w:rsidRDefault="00972052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Ms. </w:t>
            </w:r>
            <w:r w:rsidR="002852E4" w:rsidRPr="00FF449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Nina DOBRINKOVA (</w:t>
            </w:r>
            <w:r w:rsid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IICT-</w:t>
            </w:r>
            <w:r w:rsidR="002852E4" w:rsidRPr="00FF449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BAS)</w:t>
            </w:r>
            <w:r w:rsidR="002852E4">
              <w:t xml:space="preserve"> </w:t>
            </w:r>
          </w:p>
          <w:p w:rsidR="002852E4" w:rsidRPr="005E54FD" w:rsidRDefault="00E10E63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Mr. </w:t>
            </w:r>
            <w:r w:rsidR="00AA38F3" w:rsidRPr="00AA38F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Harry THOMPSON (C4i Training and Technology)</w:t>
            </w:r>
            <w:r w:rsidR="00AA38F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Pr="003C129F" w:rsidRDefault="00AA38F3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1415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- </w:t>
            </w:r>
            <w:r w:rsidR="0072018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1440</w:t>
            </w:r>
          </w:p>
        </w:tc>
        <w:tc>
          <w:tcPr>
            <w:tcW w:w="6589" w:type="dxa"/>
            <w:gridSpan w:val="3"/>
          </w:tcPr>
          <w:p w:rsidR="002852E4" w:rsidRPr="007528F0" w:rsidRDefault="00B26855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  <w:r w:rsidRPr="00B26855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COTS-based UAS Operator Training Solution</w:t>
            </w:r>
          </w:p>
        </w:tc>
        <w:tc>
          <w:tcPr>
            <w:tcW w:w="8397" w:type="dxa"/>
            <w:gridSpan w:val="5"/>
          </w:tcPr>
          <w:p w:rsidR="002852E4" w:rsidRPr="005E54FD" w:rsidRDefault="00972052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Mr. Nikolay TOMOV (BULSIM), </w:t>
            </w:r>
            <w:r w:rsidR="00BE49BE" w:rsidRPr="00B26855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Ms</w:t>
            </w:r>
            <w:r w:rsidR="002852E4" w:rsidRPr="00B26855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. Irena N</w:t>
            </w:r>
            <w:r w:rsidR="00861D3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IKOLOVA (Synergy Horizons) 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Pr="003C129F" w:rsidRDefault="0072018E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1440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2852E4"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1510</w:t>
            </w:r>
          </w:p>
        </w:tc>
        <w:tc>
          <w:tcPr>
            <w:tcW w:w="14986" w:type="dxa"/>
            <w:gridSpan w:val="8"/>
          </w:tcPr>
          <w:p w:rsidR="002852E4" w:rsidRPr="005E54FD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5E54FD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Coffee break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Default="0072018E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1510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2852E4"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2852E4"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555</w:t>
            </w:r>
          </w:p>
          <w:p w:rsidR="002852E4" w:rsidRDefault="002852E4" w:rsidP="002852E4">
            <w:pPr>
              <w:spacing w:line="276" w:lineRule="exact"/>
              <w:ind w:right="79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2852E4" w:rsidRDefault="002852E4" w:rsidP="002852E4">
            <w:pPr>
              <w:spacing w:line="276" w:lineRule="exact"/>
              <w:ind w:right="79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2852E4" w:rsidRDefault="002852E4" w:rsidP="002852E4">
            <w:pPr>
              <w:spacing w:after="60" w:line="276" w:lineRule="exact"/>
              <w:ind w:right="79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2852E4" w:rsidRPr="003C129F" w:rsidRDefault="0072018E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1555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-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1610</w:t>
            </w:r>
          </w:p>
        </w:tc>
        <w:tc>
          <w:tcPr>
            <w:tcW w:w="6589" w:type="dxa"/>
            <w:gridSpan w:val="3"/>
          </w:tcPr>
          <w:p w:rsidR="002852E4" w:rsidRDefault="00036B64" w:rsidP="00036B64">
            <w:pPr>
              <w:pStyle w:val="PlainText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036B64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Flow and Flood Inundation Simulation using Globally-Available Datasets. Test Case: Sava River Basin</w:t>
            </w: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 xml:space="preserve"> </w:t>
            </w:r>
          </w:p>
          <w:p w:rsidR="00036B64" w:rsidRPr="00036B64" w:rsidRDefault="00036B64" w:rsidP="00036B64">
            <w:pPr>
              <w:pStyle w:val="PlainText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036B64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Land Cover</w:t>
            </w:r>
            <w:r>
              <w:t xml:space="preserve"> </w:t>
            </w:r>
            <w:r w:rsidRPr="00036B64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Mapping using Landsat 8 Multispectral Imagery:</w:t>
            </w:r>
          </w:p>
          <w:p w:rsidR="00036B64" w:rsidRDefault="00036B64" w:rsidP="00036B64">
            <w:pPr>
              <w:pStyle w:val="PlainText"/>
              <w:spacing w:after="120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036B64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A Proof-of-Concept over the Sava River Basin</w:t>
            </w:r>
          </w:p>
          <w:p w:rsidR="002852E4" w:rsidRPr="00B45025" w:rsidRDefault="002852E4" w:rsidP="002852E4">
            <w:pPr>
              <w:spacing w:after="60" w:line="276" w:lineRule="exact"/>
              <w:ind w:right="81"/>
              <w:jc w:val="both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B45025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Summary and closing remarks</w:t>
            </w:r>
          </w:p>
          <w:p w:rsidR="00C94B62" w:rsidRDefault="00C94B62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C94B62" w:rsidRDefault="00C94B62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C94B62" w:rsidRPr="005E54FD" w:rsidRDefault="00C94B62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</w:tc>
        <w:tc>
          <w:tcPr>
            <w:tcW w:w="8397" w:type="dxa"/>
            <w:gridSpan w:val="5"/>
          </w:tcPr>
          <w:p w:rsidR="00861D31" w:rsidRDefault="001D591E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Mr. </w:t>
            </w:r>
            <w:r w:rsidR="002852E4" w:rsidRPr="00FF449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Michael CAMPBELL (USACE-ERDC</w:t>
            </w:r>
            <w:r w:rsid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-GRL</w:t>
            </w:r>
            <w:r w:rsidR="002852E4" w:rsidRPr="00FF449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  <w:r w:rsidR="002852E4">
              <w:t xml:space="preserve"> </w:t>
            </w:r>
          </w:p>
          <w:p w:rsidR="00861D31" w:rsidRDefault="00861D31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861D31" w:rsidRDefault="00861D31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861D31" w:rsidRDefault="00861D31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2852E4" w:rsidRDefault="009D6481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A839F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Col Orlin NIKOLOV (CMDR </w:t>
            </w:r>
            <w:proofErr w:type="spellStart"/>
            <w:r w:rsidRPr="00A839F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 w:rsidRPr="00A839F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</w:p>
          <w:p w:rsidR="002852E4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C94B62" w:rsidRDefault="00C94B62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C94B62" w:rsidRDefault="00C94B62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C94B62" w:rsidRPr="005E54FD" w:rsidRDefault="00C94B62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</w:tc>
      </w:tr>
      <w:tr w:rsidR="002852E4" w:rsidRPr="003C129F" w:rsidTr="00B47837">
        <w:trPr>
          <w:trHeight w:val="340"/>
        </w:trPr>
        <w:tc>
          <w:tcPr>
            <w:tcW w:w="16438" w:type="dxa"/>
            <w:gridSpan w:val="9"/>
            <w:shd w:val="clear" w:color="auto" w:fill="DBF5F9" w:themeFill="background2"/>
            <w:vAlign w:val="center"/>
          </w:tcPr>
          <w:p w:rsidR="00601DD7" w:rsidRDefault="00601DD7" w:rsidP="002852E4">
            <w:pPr>
              <w:spacing w:after="60" w:line="276" w:lineRule="exact"/>
              <w:ind w:right="81"/>
              <w:jc w:val="center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</w:p>
          <w:p w:rsidR="002852E4" w:rsidRDefault="002852E4" w:rsidP="002852E4">
            <w:pPr>
              <w:spacing w:after="60" w:line="276" w:lineRule="exact"/>
              <w:ind w:right="81"/>
              <w:jc w:val="center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 xml:space="preserve">DAY THREE: 02/06/15 THURSDAY – in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>Marinela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 xml:space="preserve"> Hotel Conference hall</w:t>
            </w:r>
          </w:p>
          <w:p w:rsidR="002852E4" w:rsidRPr="003C129F" w:rsidRDefault="002852E4" w:rsidP="002852E4">
            <w:pPr>
              <w:spacing w:after="60" w:line="276" w:lineRule="exact"/>
              <w:ind w:right="81"/>
              <w:jc w:val="center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</w:p>
        </w:tc>
      </w:tr>
      <w:tr w:rsidR="002852E4" w:rsidRPr="003C129F" w:rsidTr="00B47837">
        <w:trPr>
          <w:trHeight w:val="340"/>
        </w:trPr>
        <w:tc>
          <w:tcPr>
            <w:tcW w:w="2660" w:type="dxa"/>
            <w:gridSpan w:val="2"/>
          </w:tcPr>
          <w:p w:rsidR="002852E4" w:rsidRPr="003C129F" w:rsidRDefault="00CD5A5B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Third</w:t>
            </w:r>
            <w:r w:rsidR="002852E4"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session:</w:t>
            </w:r>
          </w:p>
        </w:tc>
        <w:tc>
          <w:tcPr>
            <w:tcW w:w="6515" w:type="dxa"/>
            <w:gridSpan w:val="4"/>
          </w:tcPr>
          <w:p w:rsidR="002852E4" w:rsidRPr="008D4D04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  <w:r w:rsidRPr="008D4D04"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 xml:space="preserve">Consequence Management and Mitigation of </w:t>
            </w:r>
          </w:p>
          <w:p w:rsidR="002852E4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  <w:r w:rsidRPr="008D4D04"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 xml:space="preserve">Natural and Manmade Disasters. </w:t>
            </w:r>
          </w:p>
          <w:p w:rsidR="002852E4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  <w:r w:rsidRPr="008D4D04"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  <w:t xml:space="preserve">Hot topics related to crisis management overview </w:t>
            </w:r>
          </w:p>
          <w:p w:rsidR="002852E4" w:rsidRPr="003C129F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</w:tc>
        <w:tc>
          <w:tcPr>
            <w:tcW w:w="7263" w:type="dxa"/>
            <w:gridSpan w:val="3"/>
          </w:tcPr>
          <w:p w:rsidR="002852E4" w:rsidRPr="003C129F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Chair: </w:t>
            </w:r>
            <w:r w:rsidRPr="008D4D0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Col Milen MILKOV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(CMDR </w:t>
            </w:r>
            <w:proofErr w:type="spellStart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0900 – 0910</w:t>
            </w:r>
          </w:p>
          <w:p w:rsidR="002852E4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0910 – 0940</w:t>
            </w:r>
          </w:p>
          <w:p w:rsidR="002852E4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2852E4" w:rsidRPr="003C129F" w:rsidRDefault="00B84952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0940 –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1010</w:t>
            </w:r>
          </w:p>
        </w:tc>
        <w:tc>
          <w:tcPr>
            <w:tcW w:w="6589" w:type="dxa"/>
            <w:gridSpan w:val="3"/>
          </w:tcPr>
          <w:p w:rsidR="002852E4" w:rsidRPr="00A839FF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Panel</w:t>
            </w:r>
            <w:r w:rsidR="00650190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’s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Introduction</w:t>
            </w:r>
          </w:p>
          <w:p w:rsidR="002852E4" w:rsidRPr="00986B3E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 xml:space="preserve">On the necessity of improving the research infrastructure in the Western Black Sea for the purposes of flood risk management </w:t>
            </w:r>
          </w:p>
          <w:p w:rsidR="002852E4" w:rsidRPr="00AC01D5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b/>
                <w:color w:val="00B050"/>
                <w:sz w:val="24"/>
                <w:szCs w:val="20"/>
              </w:rPr>
            </w:pP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Early Warning System for the hydro-meteorological hazard along the Bulgarian coast of the Black Sea</w:t>
            </w:r>
          </w:p>
        </w:tc>
        <w:tc>
          <w:tcPr>
            <w:tcW w:w="8397" w:type="dxa"/>
            <w:gridSpan w:val="5"/>
            <w:vAlign w:val="center"/>
          </w:tcPr>
          <w:p w:rsidR="002852E4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A839F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Col Milen MILKOV (CMDR </w:t>
            </w:r>
            <w:proofErr w:type="spellStart"/>
            <w:r w:rsidRPr="00A839F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 w:rsidRPr="00A839F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</w:p>
          <w:p w:rsidR="002852E4" w:rsidRDefault="00E1318B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Assoc. Prof. </w:t>
            </w:r>
            <w:r w:rsidR="002852E4"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Lyubka PASHOVA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(</w:t>
            </w:r>
            <w:r w:rsidR="002852E4" w:rsidRPr="0032461C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NIGGG-BAS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, Assoc. Prof. </w:t>
            </w:r>
            <w:r w:rsidR="002852E4"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Anna KORTCHEVA</w:t>
            </w:r>
            <w:r w:rsid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622CFA" w:rsidRP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(NIMH-BAS) </w:t>
            </w:r>
            <w:r w:rsidR="002852E4"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and Mr. </w:t>
            </w:r>
            <w:proofErr w:type="spellStart"/>
            <w:r w:rsidR="002852E4"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Vasko</w:t>
            </w:r>
            <w:proofErr w:type="spellEnd"/>
            <w:r w:rsidR="002852E4"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GALABOV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(</w:t>
            </w:r>
            <w:r w:rsidR="002852E4" w:rsidRPr="0032461C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NIMH-BAS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  <w:r w:rsidR="002852E4"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</w:p>
          <w:p w:rsidR="002852E4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6945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Mr. </w:t>
            </w:r>
            <w:proofErr w:type="spellStart"/>
            <w:r w:rsidRPr="006945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Vasko</w:t>
            </w:r>
            <w:proofErr w:type="spellEnd"/>
            <w:r w:rsidRPr="006945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GALABOV </w:t>
            </w:r>
            <w:r w:rsidR="00622CFA" w:rsidRP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(NIMH-BAS)</w:t>
            </w:r>
            <w:r w:rsid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and </w:t>
            </w:r>
            <w:r w:rsidR="00E1318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Assoc. Prof. </w:t>
            </w:r>
            <w:r w:rsidR="00861D3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Anna KORTCHEVA (NIMH-BAS)</w:t>
            </w:r>
          </w:p>
          <w:p w:rsidR="002852E4" w:rsidRPr="001D3D23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FF0000"/>
                <w:sz w:val="24"/>
                <w:szCs w:val="20"/>
              </w:rPr>
            </w:pPr>
          </w:p>
        </w:tc>
      </w:tr>
      <w:tr w:rsidR="002852E4" w:rsidRPr="0078367B" w:rsidTr="00AA6EE9">
        <w:trPr>
          <w:trHeight w:val="340"/>
        </w:trPr>
        <w:tc>
          <w:tcPr>
            <w:tcW w:w="1452" w:type="dxa"/>
          </w:tcPr>
          <w:p w:rsidR="002852E4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1010 </w:t>
            </w:r>
            <w:r w:rsidR="00B84952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–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1040</w:t>
            </w:r>
          </w:p>
          <w:p w:rsidR="002852E4" w:rsidRPr="003C129F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</w:tc>
        <w:tc>
          <w:tcPr>
            <w:tcW w:w="6589" w:type="dxa"/>
            <w:gridSpan w:val="3"/>
          </w:tcPr>
          <w:p w:rsidR="002852E4" w:rsidRPr="003E096E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Some Comments on Civil Engineering Coupling with IT for NDR Mitigation in Bulgaria.</w:t>
            </w:r>
            <w:r w:rsidRPr="009D0AFD">
              <w:rPr>
                <w:rFonts w:ascii="Arial Narrow" w:eastAsia="Times New Roman" w:hAnsi="Arial Narrow" w:cs="Arial"/>
                <w:b/>
                <w:color w:val="00B050"/>
                <w:sz w:val="24"/>
                <w:szCs w:val="20"/>
              </w:rPr>
              <w:t xml:space="preserve"> </w:t>
            </w:r>
          </w:p>
        </w:tc>
        <w:tc>
          <w:tcPr>
            <w:tcW w:w="8397" w:type="dxa"/>
            <w:gridSpan w:val="5"/>
            <w:vAlign w:val="center"/>
          </w:tcPr>
          <w:p w:rsidR="002852E4" w:rsidRPr="0078367B" w:rsidRDefault="00E1318B" w:rsidP="000874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Assoc. Prof. </w:t>
            </w:r>
            <w:proofErr w:type="spellStart"/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Mihaela</w:t>
            </w:r>
            <w:proofErr w:type="spellEnd"/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405D2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KOUTEVA</w:t>
            </w:r>
            <w:r w:rsidR="00622CFA" w:rsidRP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-GUENTCHEVA</w:t>
            </w:r>
            <w:r w:rsid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622CFA">
              <w:t>(</w:t>
            </w:r>
            <w:r w:rsidR="00622CFA" w:rsidRP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NIGGG-BAS</w:t>
            </w:r>
            <w:r w:rsid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,</w:t>
            </w:r>
            <w:r w:rsidR="002852E4" w:rsidRPr="00AC01D5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Assoc. Prof. </w:t>
            </w:r>
            <w:r w:rsidR="002852E4" w:rsidRPr="00AC01D5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Lyubka PASHOVA 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(</w:t>
            </w:r>
            <w:r w:rsidR="002852E4" w:rsidRPr="0032461C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NIGGG-BAS</w:t>
            </w:r>
            <w:r w:rsidR="006D7B2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) and Mr. </w:t>
            </w:r>
            <w:proofErr w:type="spellStart"/>
            <w:r w:rsidR="006D7B2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Krasimir</w:t>
            </w:r>
            <w:proofErr w:type="spellEnd"/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405D2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BOSHNAKOV 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(</w:t>
            </w:r>
            <w:r w:rsidR="00622CFA" w:rsidRPr="00622CFA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NIGGG-BAS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  <w:r w:rsidR="002852E4"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Pr="003C129F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1040 </w:t>
            </w:r>
            <w:r w:rsidR="007E3135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–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1110</w:t>
            </w:r>
          </w:p>
        </w:tc>
        <w:tc>
          <w:tcPr>
            <w:tcW w:w="14986" w:type="dxa"/>
            <w:gridSpan w:val="8"/>
          </w:tcPr>
          <w:p w:rsidR="002852E4" w:rsidRPr="003C129F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78367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Coffee break</w:t>
            </w:r>
          </w:p>
        </w:tc>
      </w:tr>
      <w:tr w:rsidR="002852E4" w:rsidRPr="00E444A4" w:rsidTr="003E096E">
        <w:trPr>
          <w:trHeight w:val="340"/>
        </w:trPr>
        <w:tc>
          <w:tcPr>
            <w:tcW w:w="1452" w:type="dxa"/>
          </w:tcPr>
          <w:p w:rsidR="002852E4" w:rsidRDefault="00B8763C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11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10 </w:t>
            </w:r>
            <w:r w:rsidR="007E3135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–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113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</w:t>
            </w:r>
          </w:p>
          <w:p w:rsidR="002852E4" w:rsidRDefault="00B8763C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113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0 </w:t>
            </w:r>
            <w:r w:rsidR="007E3135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–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1200</w:t>
            </w:r>
          </w:p>
          <w:p w:rsidR="002852E4" w:rsidRPr="003C129F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1200</w:t>
            </w:r>
            <w:r w:rsidR="007E3135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–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1230          </w:t>
            </w:r>
          </w:p>
        </w:tc>
        <w:tc>
          <w:tcPr>
            <w:tcW w:w="6589" w:type="dxa"/>
            <w:gridSpan w:val="3"/>
          </w:tcPr>
          <w:p w:rsidR="002852E4" w:rsidRPr="009D0AFD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b/>
                <w:color w:val="00B050"/>
                <w:sz w:val="24"/>
                <w:szCs w:val="20"/>
              </w:rPr>
            </w:pP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NATO Warsaw Summit</w:t>
            </w:r>
            <w:r w:rsidRPr="009D0AFD">
              <w:rPr>
                <w:rFonts w:ascii="Arial Narrow" w:eastAsia="Times New Roman" w:hAnsi="Arial Narrow" w:cs="Arial"/>
                <w:b/>
                <w:color w:val="00B050"/>
                <w:sz w:val="24"/>
                <w:szCs w:val="20"/>
              </w:rPr>
              <w:t xml:space="preserve"> </w:t>
            </w:r>
          </w:p>
          <w:p w:rsidR="002852E4" w:rsidRDefault="000D6A61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b/>
                <w:color w:val="00B050"/>
                <w:sz w:val="24"/>
                <w:szCs w:val="20"/>
              </w:rPr>
            </w:pP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 xml:space="preserve">Migration crisis in Europe </w:t>
            </w:r>
          </w:p>
          <w:p w:rsidR="002852E4" w:rsidRPr="00C20DFC" w:rsidRDefault="00B8763C" w:rsidP="00B8763C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b/>
                <w:color w:val="FF0000"/>
                <w:sz w:val="24"/>
                <w:szCs w:val="20"/>
                <w:lang w:val="en-GB"/>
              </w:rPr>
            </w:pP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 xml:space="preserve">Crisis in Ukraine </w:t>
            </w:r>
          </w:p>
        </w:tc>
        <w:tc>
          <w:tcPr>
            <w:tcW w:w="8397" w:type="dxa"/>
            <w:gridSpan w:val="5"/>
          </w:tcPr>
          <w:p w:rsidR="002852E4" w:rsidRDefault="003715A2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Col </w:t>
            </w:r>
            <w:r w:rsidR="002852E4" w:rsidRPr="008D4D0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J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aroslaw </w:t>
            </w:r>
            <w:r w:rsidR="002852E4" w:rsidRPr="008D4D0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KUBISZ (CMDR </w:t>
            </w:r>
            <w:proofErr w:type="spellStart"/>
            <w:r w:rsidR="002852E4" w:rsidRPr="008D4D0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 w:rsidR="002852E4" w:rsidRPr="008D4D0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  <w:r w:rsidR="002852E4">
              <w:t xml:space="preserve"> </w:t>
            </w:r>
          </w:p>
          <w:p w:rsidR="002852E4" w:rsidRDefault="000D6A61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FF0000"/>
                <w:sz w:val="24"/>
                <w:szCs w:val="20"/>
              </w:rPr>
            </w:pPr>
            <w:r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Col Panagiotis APOSPORIS (CMDR </w:t>
            </w:r>
            <w:proofErr w:type="spellStart"/>
            <w:r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  <w:r>
              <w:t xml:space="preserve"> </w:t>
            </w:r>
            <w:r w:rsidR="002852E4" w:rsidRPr="00863EF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</w:p>
          <w:p w:rsidR="002852E4" w:rsidRPr="009A28A7" w:rsidRDefault="00B8763C" w:rsidP="003715A2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Col </w:t>
            </w:r>
            <w:proofErr w:type="spellStart"/>
            <w:r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Alexandar</w:t>
            </w:r>
            <w:proofErr w:type="spellEnd"/>
            <w:r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GEORGIEV (CMDR </w:t>
            </w:r>
            <w:proofErr w:type="spellStart"/>
            <w:r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 w:rsidRPr="002572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)</w:t>
            </w:r>
            <w:r w:rsidRPr="006945B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Pr="003C129F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1230 – 1330</w:t>
            </w:r>
          </w:p>
        </w:tc>
        <w:tc>
          <w:tcPr>
            <w:tcW w:w="14986" w:type="dxa"/>
            <w:gridSpan w:val="8"/>
          </w:tcPr>
          <w:p w:rsidR="002852E4" w:rsidRPr="003C129F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8A55E5">
              <w:rPr>
                <w:rFonts w:ascii="Arial Narrow" w:eastAsia="Times New Roman" w:hAnsi="Arial Narrow" w:cs="Arial"/>
                <w:i/>
                <w:color w:val="0B5294" w:themeColor="accent1" w:themeShade="BF"/>
                <w:sz w:val="24"/>
                <w:szCs w:val="20"/>
              </w:rPr>
              <w:t>Lunch</w:t>
            </w: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1330 </w:t>
            </w:r>
            <w:r w:rsidRPr="001D3D2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–</w:t>
            </w:r>
            <w:r w:rsidR="00B84952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135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</w:t>
            </w:r>
          </w:p>
          <w:p w:rsidR="00B84952" w:rsidRDefault="007E3135" w:rsidP="00B84952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1350 –</w:t>
            </w:r>
            <w:r w:rsidR="00B84952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1420</w:t>
            </w:r>
          </w:p>
          <w:p w:rsidR="002852E4" w:rsidRDefault="00B84952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1420 – 1450</w:t>
            </w:r>
          </w:p>
          <w:p w:rsidR="00B84952" w:rsidRDefault="00B84952" w:rsidP="00B84952">
            <w:pPr>
              <w:spacing w:line="276" w:lineRule="exact"/>
              <w:ind w:right="79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  <w:p w:rsidR="00B84952" w:rsidRPr="003C129F" w:rsidRDefault="007E3135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1450 –</w:t>
            </w:r>
            <w:r w:rsidR="00B84952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1505</w:t>
            </w:r>
          </w:p>
        </w:tc>
        <w:tc>
          <w:tcPr>
            <w:tcW w:w="6589" w:type="dxa"/>
            <w:gridSpan w:val="3"/>
          </w:tcPr>
          <w:p w:rsidR="00B84952" w:rsidRPr="00986B3E" w:rsidRDefault="00B84952" w:rsidP="00B84952">
            <w:pPr>
              <w:spacing w:after="40" w:line="276" w:lineRule="exact"/>
              <w:ind w:right="79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HQ SACT thoughts on resilience</w:t>
            </w:r>
            <w:r>
              <w:rPr>
                <w:rFonts w:ascii="Arial Narrow" w:eastAsia="Times New Roman" w:hAnsi="Arial Narrow" w:cs="Arial"/>
                <w:b/>
                <w:color w:val="00B050"/>
                <w:sz w:val="24"/>
                <w:szCs w:val="20"/>
              </w:rPr>
              <w:t xml:space="preserve"> </w:t>
            </w:r>
          </w:p>
          <w:p w:rsidR="00B84952" w:rsidRDefault="00B84952" w:rsidP="00B84952">
            <w:pPr>
              <w:spacing w:after="60" w:line="276" w:lineRule="exact"/>
              <w:ind w:right="79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 xml:space="preserve">Gender </w:t>
            </w:r>
            <w:r w:rsidR="001E7CAB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Perspective in Disaster Response</w:t>
            </w:r>
            <w:r w:rsidRPr="00986B3E"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 xml:space="preserve"> </w:t>
            </w:r>
          </w:p>
          <w:p w:rsidR="002852E4" w:rsidRPr="00986B3E" w:rsidRDefault="00601DD7" w:rsidP="00B84952">
            <w:pPr>
              <w:spacing w:after="60" w:line="276" w:lineRule="exact"/>
              <w:ind w:right="79"/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54A738" w:themeColor="accent5" w:themeShade="BF"/>
                <w:sz w:val="24"/>
                <w:szCs w:val="20"/>
              </w:rPr>
              <w:t>EU training requirements analysis on military contribution to Disaster Response, Humanitarian Assistance and Civil Protection</w:t>
            </w:r>
          </w:p>
          <w:p w:rsidR="002852E4" w:rsidRPr="003C129F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8A55E5">
              <w:rPr>
                <w:rFonts w:ascii="Arial Narrow" w:eastAsia="Times New Roman" w:hAnsi="Arial Narrow" w:cs="Arial"/>
                <w:i/>
                <w:color w:val="0B5294" w:themeColor="accent1" w:themeShade="BF"/>
                <w:sz w:val="24"/>
                <w:szCs w:val="20"/>
              </w:rPr>
              <w:t>Coffee break</w:t>
            </w:r>
          </w:p>
        </w:tc>
        <w:tc>
          <w:tcPr>
            <w:tcW w:w="8397" w:type="dxa"/>
            <w:gridSpan w:val="5"/>
          </w:tcPr>
          <w:p w:rsidR="002852E4" w:rsidRDefault="003715A2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proofErr w:type="spellStart"/>
            <w:r w:rsidRPr="00863EF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Ms</w:t>
            </w:r>
            <w:proofErr w:type="spellEnd"/>
            <w:r w:rsidRPr="00863EF3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r w:rsidR="00861D3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Tracy CHEASLEY (HQ SACT) </w:t>
            </w:r>
          </w:p>
          <w:p w:rsidR="00B84952" w:rsidRDefault="003715A2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proofErr w:type="spellStart"/>
            <w:r w:rsidRPr="009A28A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Ms</w:t>
            </w:r>
            <w:proofErr w:type="spellEnd"/>
            <w:r w:rsidRPr="009A28A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</w:t>
            </w:r>
            <w:proofErr w:type="spellStart"/>
            <w:r w:rsidR="00B84952" w:rsidRPr="009A28A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Ge</w:t>
            </w:r>
            <w:r w:rsidR="00861D3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rgana</w:t>
            </w:r>
            <w:proofErr w:type="spellEnd"/>
            <w:r w:rsidR="00861D3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VAKLINOVA (CMDR </w:t>
            </w:r>
            <w:proofErr w:type="spellStart"/>
            <w:r w:rsidR="00861D3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 w:rsidR="00861D3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) </w:t>
            </w:r>
          </w:p>
          <w:p w:rsidR="002852E4" w:rsidRDefault="00601DD7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 w:rsidRPr="00601DD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Col. Milen MILKOV (CMDR </w:t>
            </w:r>
            <w:proofErr w:type="spellStart"/>
            <w:r w:rsidRPr="00601DD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  <w:r w:rsidRPr="00601DD7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) </w:t>
            </w:r>
          </w:p>
          <w:p w:rsidR="002852E4" w:rsidRPr="003C129F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</w:p>
        </w:tc>
      </w:tr>
      <w:tr w:rsidR="002852E4" w:rsidRPr="003C129F" w:rsidTr="003E096E">
        <w:trPr>
          <w:trHeight w:val="340"/>
        </w:trPr>
        <w:tc>
          <w:tcPr>
            <w:tcW w:w="1452" w:type="dxa"/>
          </w:tcPr>
          <w:p w:rsidR="002852E4" w:rsidRPr="003C129F" w:rsidRDefault="007E3135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150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5 </w:t>
            </w:r>
            <w:r w:rsidR="002852E4" w:rsidRPr="003C129F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-</w:t>
            </w:r>
            <w:r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 152</w:t>
            </w:r>
            <w:r w:rsidR="002852E4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0</w:t>
            </w:r>
          </w:p>
        </w:tc>
        <w:tc>
          <w:tcPr>
            <w:tcW w:w="6589" w:type="dxa"/>
            <w:gridSpan w:val="3"/>
          </w:tcPr>
          <w:p w:rsidR="002852E4" w:rsidRPr="002E1119" w:rsidRDefault="002852E4" w:rsidP="002852E4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b/>
                <w:color w:val="00B050"/>
                <w:sz w:val="24"/>
                <w:szCs w:val="20"/>
              </w:rPr>
            </w:pPr>
            <w:r w:rsidRPr="002E1119">
              <w:rPr>
                <w:rFonts w:ascii="Arial Narrow" w:eastAsia="Times New Roman" w:hAnsi="Arial Narrow" w:cs="Arial"/>
                <w:b/>
                <w:i/>
                <w:color w:val="0B5294" w:themeColor="accent1" w:themeShade="BF"/>
                <w:sz w:val="24"/>
                <w:szCs w:val="20"/>
              </w:rPr>
              <w:t>Wrap-up and Closing ceremony</w:t>
            </w:r>
          </w:p>
        </w:tc>
        <w:tc>
          <w:tcPr>
            <w:tcW w:w="8397" w:type="dxa"/>
            <w:gridSpan w:val="5"/>
          </w:tcPr>
          <w:p w:rsidR="002852E4" w:rsidRPr="00B45025" w:rsidRDefault="00861D31" w:rsidP="00861D31">
            <w:pPr>
              <w:spacing w:after="60" w:line="276" w:lineRule="exact"/>
              <w:ind w:right="81"/>
              <w:rPr>
                <w:rFonts w:ascii="Arial Narrow" w:eastAsia="Times New Roman" w:hAnsi="Arial Narrow" w:cs="Arial"/>
                <w:b/>
                <w:color w:val="0B5294" w:themeColor="accent1" w:themeShade="BF"/>
                <w:sz w:val="24"/>
                <w:szCs w:val="20"/>
              </w:rPr>
            </w:pPr>
            <w:r w:rsidRPr="00861D31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Col Vassi</w:t>
            </w:r>
            <w:r w:rsidR="00CD5A5B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l ROUSSINOV</w:t>
            </w:r>
            <w:r w:rsidR="00D350B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, </w:t>
            </w:r>
            <w:r w:rsidR="00D350BE" w:rsidRPr="00D350B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 xml:space="preserve">Director of NATO CMDR </w:t>
            </w:r>
            <w:proofErr w:type="spellStart"/>
            <w:r w:rsidR="00D350BE" w:rsidRPr="00D350BE">
              <w:rPr>
                <w:rFonts w:ascii="Arial Narrow" w:eastAsia="Times New Roman" w:hAnsi="Arial Narrow" w:cs="Arial"/>
                <w:color w:val="0B5294" w:themeColor="accent1" w:themeShade="BF"/>
                <w:sz w:val="24"/>
                <w:szCs w:val="20"/>
              </w:rPr>
              <w:t>CoE</w:t>
            </w:r>
            <w:proofErr w:type="spellEnd"/>
          </w:p>
        </w:tc>
      </w:tr>
    </w:tbl>
    <w:p w:rsidR="00424CFB" w:rsidRPr="00F95F4F" w:rsidRDefault="00424CFB" w:rsidP="00F83954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 w:color="000000"/>
        </w:rPr>
      </w:pPr>
    </w:p>
    <w:sectPr w:rsidR="00424CFB" w:rsidRPr="00F95F4F" w:rsidSect="00C82265">
      <w:headerReference w:type="even" r:id="rId10"/>
      <w:footerReference w:type="default" r:id="rId11"/>
      <w:pgSz w:w="16860" w:h="11900" w:orient="landscape"/>
      <w:pgMar w:top="1276" w:right="1560" w:bottom="1340" w:left="1460" w:header="426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94" w:rsidRDefault="00FC0894">
      <w:pPr>
        <w:spacing w:after="0" w:line="240" w:lineRule="auto"/>
      </w:pPr>
      <w:r>
        <w:separator/>
      </w:r>
    </w:p>
  </w:endnote>
  <w:endnote w:type="continuationSeparator" w:id="0">
    <w:p w:rsidR="00FC0894" w:rsidRDefault="00FC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Franklin Gothic Heavy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A" w:rsidRPr="00D769DF" w:rsidRDefault="00DA5F1A" w:rsidP="00DA5F1A">
    <w:pPr>
      <w:pStyle w:val="Footer"/>
      <w:jc w:val="center"/>
      <w:rPr>
        <w:rFonts w:ascii="Arial" w:hAnsi="Arial" w:cs="Arial"/>
        <w:color w:val="073763" w:themeColor="accent1" w:themeShade="80"/>
        <w:sz w:val="16"/>
        <w:szCs w:val="16"/>
      </w:rPr>
    </w:pPr>
    <w:r>
      <w:rPr>
        <w:rFonts w:ascii="Arial" w:hAnsi="Arial" w:cs="Arial"/>
        <w:color w:val="073763" w:themeColor="accent1" w:themeShade="80"/>
        <w:sz w:val="16"/>
        <w:szCs w:val="16"/>
      </w:rPr>
      <w:t>C</w:t>
    </w:r>
    <w:r w:rsidRPr="00D769DF">
      <w:rPr>
        <w:rFonts w:ascii="Arial" w:hAnsi="Arial" w:cs="Arial"/>
        <w:color w:val="073763" w:themeColor="accent1" w:themeShade="80"/>
        <w:sz w:val="16"/>
        <w:szCs w:val="16"/>
      </w:rPr>
      <w:t>RISIS MANAGEMENT AND DISASTER RESPONSE CENTRE OF EXCELLENCE</w:t>
    </w:r>
  </w:p>
  <w:p w:rsidR="00DA5F1A" w:rsidRPr="00D769DF" w:rsidRDefault="00DA5F1A" w:rsidP="00DA5F1A">
    <w:pPr>
      <w:pStyle w:val="Footer"/>
      <w:jc w:val="center"/>
      <w:rPr>
        <w:rFonts w:ascii="Arial" w:hAnsi="Arial" w:cs="Arial"/>
        <w:color w:val="073763" w:themeColor="accent1" w:themeShade="80"/>
        <w:sz w:val="16"/>
        <w:szCs w:val="16"/>
      </w:rPr>
    </w:pPr>
    <w:r w:rsidRPr="00D769DF">
      <w:rPr>
        <w:rFonts w:ascii="Arial" w:hAnsi="Arial" w:cs="Arial"/>
        <w:color w:val="073763" w:themeColor="accent1" w:themeShade="80"/>
        <w:sz w:val="16"/>
        <w:szCs w:val="16"/>
      </w:rPr>
      <w:t xml:space="preserve">34A </w:t>
    </w:r>
    <w:proofErr w:type="spellStart"/>
    <w:r w:rsidRPr="00D769DF">
      <w:rPr>
        <w:rFonts w:ascii="Arial" w:hAnsi="Arial" w:cs="Arial"/>
        <w:color w:val="073763" w:themeColor="accent1" w:themeShade="80"/>
        <w:sz w:val="16"/>
        <w:szCs w:val="16"/>
      </w:rPr>
      <w:t>Totleben</w:t>
    </w:r>
    <w:proofErr w:type="spellEnd"/>
    <w:r w:rsidRPr="00D769DF">
      <w:rPr>
        <w:rFonts w:ascii="Arial" w:hAnsi="Arial" w:cs="Arial"/>
        <w:color w:val="073763" w:themeColor="accent1" w:themeShade="80"/>
        <w:sz w:val="16"/>
        <w:szCs w:val="16"/>
      </w:rPr>
      <w:t xml:space="preserve"> Blvd, Sofia 1606, Republic of Bulgaria</w:t>
    </w:r>
  </w:p>
  <w:p w:rsidR="00DA5F1A" w:rsidRPr="00317194" w:rsidRDefault="00DA5F1A" w:rsidP="00DA5F1A">
    <w:pPr>
      <w:pStyle w:val="Footer"/>
      <w:jc w:val="center"/>
      <w:rPr>
        <w:rFonts w:ascii="Arial" w:hAnsi="Arial" w:cs="Arial"/>
        <w:color w:val="073763" w:themeColor="accent1" w:themeShade="80"/>
        <w:sz w:val="16"/>
        <w:szCs w:val="16"/>
        <w:lang w:val="bg-BG"/>
      </w:rPr>
    </w:pPr>
    <w:proofErr w:type="spellStart"/>
    <w:proofErr w:type="gramStart"/>
    <w:r w:rsidRPr="00D769DF">
      <w:rPr>
        <w:rFonts w:ascii="Arial" w:hAnsi="Arial" w:cs="Arial"/>
        <w:color w:val="073763" w:themeColor="accent1" w:themeShade="80"/>
        <w:sz w:val="16"/>
        <w:szCs w:val="16"/>
      </w:rPr>
      <w:t>tel</w:t>
    </w:r>
    <w:proofErr w:type="spellEnd"/>
    <w:proofErr w:type="gramEnd"/>
    <w:r w:rsidRPr="00D769DF">
      <w:rPr>
        <w:rFonts w:ascii="Arial" w:hAnsi="Arial" w:cs="Arial"/>
        <w:color w:val="073763" w:themeColor="accent1" w:themeShade="80"/>
        <w:sz w:val="16"/>
        <w:szCs w:val="16"/>
      </w:rPr>
      <w:t>: 359</w:t>
    </w:r>
    <w:r>
      <w:rPr>
        <w:rFonts w:ascii="Arial" w:hAnsi="Arial" w:cs="Arial"/>
        <w:color w:val="073763" w:themeColor="accent1" w:themeShade="80"/>
        <w:sz w:val="16"/>
        <w:szCs w:val="16"/>
      </w:rPr>
      <w:t xml:space="preserve"> </w:t>
    </w:r>
    <w:r w:rsidRPr="00D769DF">
      <w:rPr>
        <w:rFonts w:ascii="Arial" w:hAnsi="Arial" w:cs="Arial"/>
        <w:color w:val="073763" w:themeColor="accent1" w:themeShade="80"/>
        <w:sz w:val="16"/>
        <w:szCs w:val="16"/>
      </w:rPr>
      <w:t>2 9224700, 359</w:t>
    </w:r>
    <w:r>
      <w:rPr>
        <w:rFonts w:ascii="Arial" w:hAnsi="Arial" w:cs="Arial"/>
        <w:color w:val="073763" w:themeColor="accent1" w:themeShade="80"/>
        <w:sz w:val="16"/>
        <w:szCs w:val="16"/>
      </w:rPr>
      <w:t xml:space="preserve"> </w:t>
    </w:r>
    <w:r w:rsidRPr="00D769DF">
      <w:rPr>
        <w:rFonts w:ascii="Arial" w:hAnsi="Arial" w:cs="Arial"/>
        <w:color w:val="073763" w:themeColor="accent1" w:themeShade="80"/>
        <w:sz w:val="16"/>
        <w:szCs w:val="16"/>
      </w:rPr>
      <w:t>2 9224705, fax: 359</w:t>
    </w:r>
    <w:r>
      <w:rPr>
        <w:rFonts w:ascii="Arial" w:hAnsi="Arial" w:cs="Arial"/>
        <w:color w:val="073763" w:themeColor="accent1" w:themeShade="80"/>
        <w:sz w:val="16"/>
        <w:szCs w:val="16"/>
      </w:rPr>
      <w:t xml:space="preserve"> </w:t>
    </w:r>
    <w:r w:rsidRPr="00D769DF">
      <w:rPr>
        <w:rFonts w:ascii="Arial" w:hAnsi="Arial" w:cs="Arial"/>
        <w:color w:val="073763" w:themeColor="accent1" w:themeShade="80"/>
        <w:sz w:val="16"/>
        <w:szCs w:val="16"/>
      </w:rPr>
      <w:t>2 92</w:t>
    </w:r>
    <w:r>
      <w:rPr>
        <w:rFonts w:ascii="Arial" w:hAnsi="Arial" w:cs="Arial"/>
        <w:color w:val="073763" w:themeColor="accent1" w:themeShade="80"/>
        <w:sz w:val="16"/>
        <w:szCs w:val="16"/>
      </w:rPr>
      <w:t>24</w:t>
    </w:r>
    <w:r w:rsidRPr="00D769DF">
      <w:rPr>
        <w:rFonts w:ascii="Arial" w:hAnsi="Arial" w:cs="Arial"/>
        <w:color w:val="073763" w:themeColor="accent1" w:themeShade="80"/>
        <w:sz w:val="16"/>
        <w:szCs w:val="16"/>
      </w:rPr>
      <w:t>755</w:t>
    </w:r>
    <w:r>
      <w:rPr>
        <w:rFonts w:ascii="Arial" w:hAnsi="Arial" w:cs="Arial"/>
        <w:color w:val="073763" w:themeColor="accent1" w:themeShade="80"/>
        <w:sz w:val="16"/>
        <w:szCs w:val="16"/>
      </w:rPr>
      <w:t>,</w:t>
    </w:r>
    <w:r w:rsidRPr="008A180F">
      <w:rPr>
        <w:rFonts w:ascii="Arial" w:hAnsi="Arial" w:cs="Arial"/>
        <w:color w:val="073763" w:themeColor="accent1" w:themeShade="80"/>
        <w:sz w:val="16"/>
        <w:szCs w:val="16"/>
      </w:rPr>
      <w:t xml:space="preserve"> </w:t>
    </w:r>
    <w:r>
      <w:rPr>
        <w:rFonts w:ascii="Arial" w:hAnsi="Arial" w:cs="Arial"/>
        <w:color w:val="073763" w:themeColor="accent1" w:themeShade="80"/>
        <w:sz w:val="16"/>
        <w:szCs w:val="16"/>
      </w:rPr>
      <w:t>www.</w:t>
    </w:r>
    <w:r w:rsidRPr="00D769DF">
      <w:rPr>
        <w:rFonts w:ascii="Arial" w:hAnsi="Arial" w:cs="Arial"/>
        <w:color w:val="073763" w:themeColor="accent1" w:themeShade="80"/>
        <w:sz w:val="16"/>
        <w:szCs w:val="16"/>
      </w:rPr>
      <w:t>cmdrcoe.</w:t>
    </w:r>
    <w:r>
      <w:rPr>
        <w:rFonts w:ascii="Arial" w:hAnsi="Arial" w:cs="Arial"/>
        <w:color w:val="073763" w:themeColor="accent1" w:themeShade="80"/>
        <w:sz w:val="16"/>
        <w:szCs w:val="16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94" w:rsidRDefault="00FC0894">
      <w:pPr>
        <w:spacing w:after="0" w:line="240" w:lineRule="auto"/>
      </w:pPr>
      <w:r>
        <w:separator/>
      </w:r>
    </w:p>
  </w:footnote>
  <w:footnote w:type="continuationSeparator" w:id="0">
    <w:p w:rsidR="00FC0894" w:rsidRDefault="00FC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76" w:rsidRDefault="00FC08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8179" o:spid="_x0000_s2068" type="#_x0000_t75" style="position:absolute;margin-left:0;margin-top:0;width:464pt;height:526.05pt;z-index:-251657216;mso-position-horizontal:center;mso-position-horizontal-relative:margin;mso-position-vertical:center;mso-position-vertical-relative:margin" o:allowincell="f">
          <v:imagedata r:id="rId1" o:title="new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B5B7E"/>
    <w:multiLevelType w:val="hybridMultilevel"/>
    <w:tmpl w:val="7BB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21D8F"/>
    <w:multiLevelType w:val="multilevel"/>
    <w:tmpl w:val="6396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21"/>
    <w:rsid w:val="00000104"/>
    <w:rsid w:val="00003C97"/>
    <w:rsid w:val="0000774C"/>
    <w:rsid w:val="0000791A"/>
    <w:rsid w:val="0001150B"/>
    <w:rsid w:val="00015CD0"/>
    <w:rsid w:val="00022342"/>
    <w:rsid w:val="000356D9"/>
    <w:rsid w:val="00036B64"/>
    <w:rsid w:val="000377EB"/>
    <w:rsid w:val="00044F71"/>
    <w:rsid w:val="00050FD5"/>
    <w:rsid w:val="000702C4"/>
    <w:rsid w:val="00072084"/>
    <w:rsid w:val="00074E9D"/>
    <w:rsid w:val="000753F6"/>
    <w:rsid w:val="000758B2"/>
    <w:rsid w:val="000874E4"/>
    <w:rsid w:val="00094D2B"/>
    <w:rsid w:val="00096A46"/>
    <w:rsid w:val="000A09EC"/>
    <w:rsid w:val="000A15D6"/>
    <w:rsid w:val="000A2767"/>
    <w:rsid w:val="000B177B"/>
    <w:rsid w:val="000B5CFE"/>
    <w:rsid w:val="000B7EC0"/>
    <w:rsid w:val="000C0F5E"/>
    <w:rsid w:val="000C1192"/>
    <w:rsid w:val="000D2389"/>
    <w:rsid w:val="000D3209"/>
    <w:rsid w:val="000D400D"/>
    <w:rsid w:val="000D6A61"/>
    <w:rsid w:val="000D7C89"/>
    <w:rsid w:val="000E4DE7"/>
    <w:rsid w:val="000F5B67"/>
    <w:rsid w:val="00100452"/>
    <w:rsid w:val="00101546"/>
    <w:rsid w:val="00101C77"/>
    <w:rsid w:val="0010785C"/>
    <w:rsid w:val="00123D26"/>
    <w:rsid w:val="00125246"/>
    <w:rsid w:val="00125631"/>
    <w:rsid w:val="00126D82"/>
    <w:rsid w:val="00132CEB"/>
    <w:rsid w:val="00135C89"/>
    <w:rsid w:val="00137DA2"/>
    <w:rsid w:val="0014224B"/>
    <w:rsid w:val="00144D32"/>
    <w:rsid w:val="0014649F"/>
    <w:rsid w:val="00146B6F"/>
    <w:rsid w:val="001500DE"/>
    <w:rsid w:val="0015011A"/>
    <w:rsid w:val="0015634C"/>
    <w:rsid w:val="0017211D"/>
    <w:rsid w:val="00173A08"/>
    <w:rsid w:val="00175378"/>
    <w:rsid w:val="00175CC2"/>
    <w:rsid w:val="00182552"/>
    <w:rsid w:val="00183002"/>
    <w:rsid w:val="00191E76"/>
    <w:rsid w:val="00193E83"/>
    <w:rsid w:val="001950C2"/>
    <w:rsid w:val="001A4FE8"/>
    <w:rsid w:val="001A5678"/>
    <w:rsid w:val="001B5641"/>
    <w:rsid w:val="001C409D"/>
    <w:rsid w:val="001D3D23"/>
    <w:rsid w:val="001D591E"/>
    <w:rsid w:val="001E20C5"/>
    <w:rsid w:val="001E4DDB"/>
    <w:rsid w:val="001E7CAB"/>
    <w:rsid w:val="001F7432"/>
    <w:rsid w:val="002163CF"/>
    <w:rsid w:val="00217D45"/>
    <w:rsid w:val="002227F2"/>
    <w:rsid w:val="00225546"/>
    <w:rsid w:val="002303C4"/>
    <w:rsid w:val="0023092C"/>
    <w:rsid w:val="00231491"/>
    <w:rsid w:val="002321E4"/>
    <w:rsid w:val="00234A7F"/>
    <w:rsid w:val="0024296E"/>
    <w:rsid w:val="002447CF"/>
    <w:rsid w:val="0024524F"/>
    <w:rsid w:val="00245A74"/>
    <w:rsid w:val="00254745"/>
    <w:rsid w:val="002572B7"/>
    <w:rsid w:val="0026076C"/>
    <w:rsid w:val="00263CF1"/>
    <w:rsid w:val="00266FEE"/>
    <w:rsid w:val="00267EA4"/>
    <w:rsid w:val="00273AD5"/>
    <w:rsid w:val="00283A4D"/>
    <w:rsid w:val="0028473A"/>
    <w:rsid w:val="002852E4"/>
    <w:rsid w:val="00286513"/>
    <w:rsid w:val="002963CB"/>
    <w:rsid w:val="00297EB2"/>
    <w:rsid w:val="002A7691"/>
    <w:rsid w:val="002B080C"/>
    <w:rsid w:val="002B0889"/>
    <w:rsid w:val="002B3697"/>
    <w:rsid w:val="002B5A24"/>
    <w:rsid w:val="002C18C0"/>
    <w:rsid w:val="002C6B6D"/>
    <w:rsid w:val="002D0595"/>
    <w:rsid w:val="002D3CF0"/>
    <w:rsid w:val="002D4680"/>
    <w:rsid w:val="002D7AD5"/>
    <w:rsid w:val="002E1119"/>
    <w:rsid w:val="002E1748"/>
    <w:rsid w:val="002E1F78"/>
    <w:rsid w:val="002E2E88"/>
    <w:rsid w:val="003045CB"/>
    <w:rsid w:val="00304ED1"/>
    <w:rsid w:val="003104F2"/>
    <w:rsid w:val="00317194"/>
    <w:rsid w:val="00317613"/>
    <w:rsid w:val="00320BAA"/>
    <w:rsid w:val="0032461C"/>
    <w:rsid w:val="00327D05"/>
    <w:rsid w:val="0033078E"/>
    <w:rsid w:val="003346A5"/>
    <w:rsid w:val="003451FD"/>
    <w:rsid w:val="00347F3D"/>
    <w:rsid w:val="003542A5"/>
    <w:rsid w:val="0035554D"/>
    <w:rsid w:val="00356E2C"/>
    <w:rsid w:val="0036137C"/>
    <w:rsid w:val="003643AA"/>
    <w:rsid w:val="0036444C"/>
    <w:rsid w:val="00370A9F"/>
    <w:rsid w:val="003715A2"/>
    <w:rsid w:val="00375F30"/>
    <w:rsid w:val="00377D8F"/>
    <w:rsid w:val="0038577D"/>
    <w:rsid w:val="00386420"/>
    <w:rsid w:val="00390EDB"/>
    <w:rsid w:val="00391CF8"/>
    <w:rsid w:val="003921E4"/>
    <w:rsid w:val="00393B06"/>
    <w:rsid w:val="003941A5"/>
    <w:rsid w:val="003A345A"/>
    <w:rsid w:val="003A7157"/>
    <w:rsid w:val="003B67E1"/>
    <w:rsid w:val="003B7A76"/>
    <w:rsid w:val="003C129F"/>
    <w:rsid w:val="003C250E"/>
    <w:rsid w:val="003C32F0"/>
    <w:rsid w:val="003C502F"/>
    <w:rsid w:val="003C5BE2"/>
    <w:rsid w:val="003D0CDD"/>
    <w:rsid w:val="003D102A"/>
    <w:rsid w:val="003D5774"/>
    <w:rsid w:val="003E096E"/>
    <w:rsid w:val="003E1E14"/>
    <w:rsid w:val="003E2B48"/>
    <w:rsid w:val="003E3272"/>
    <w:rsid w:val="003E5A2D"/>
    <w:rsid w:val="003E6451"/>
    <w:rsid w:val="003F0832"/>
    <w:rsid w:val="003F2821"/>
    <w:rsid w:val="003F3929"/>
    <w:rsid w:val="004003BD"/>
    <w:rsid w:val="004022F2"/>
    <w:rsid w:val="00404CB7"/>
    <w:rsid w:val="00405D21"/>
    <w:rsid w:val="004070DA"/>
    <w:rsid w:val="0041549D"/>
    <w:rsid w:val="00424CFB"/>
    <w:rsid w:val="00430B65"/>
    <w:rsid w:val="004337DC"/>
    <w:rsid w:val="00453B4F"/>
    <w:rsid w:val="00454693"/>
    <w:rsid w:val="004567A0"/>
    <w:rsid w:val="004626C6"/>
    <w:rsid w:val="004634A6"/>
    <w:rsid w:val="00463A91"/>
    <w:rsid w:val="0046555B"/>
    <w:rsid w:val="00474602"/>
    <w:rsid w:val="00475B96"/>
    <w:rsid w:val="00476041"/>
    <w:rsid w:val="004829CD"/>
    <w:rsid w:val="00496CB3"/>
    <w:rsid w:val="004A0F90"/>
    <w:rsid w:val="004A15A1"/>
    <w:rsid w:val="004A42DF"/>
    <w:rsid w:val="004A5E91"/>
    <w:rsid w:val="004A6D2E"/>
    <w:rsid w:val="004C188E"/>
    <w:rsid w:val="004D04AC"/>
    <w:rsid w:val="004D0A17"/>
    <w:rsid w:val="004D4BBC"/>
    <w:rsid w:val="004E0118"/>
    <w:rsid w:val="004E0959"/>
    <w:rsid w:val="004E6AC5"/>
    <w:rsid w:val="004E7AA3"/>
    <w:rsid w:val="00505261"/>
    <w:rsid w:val="00514EDD"/>
    <w:rsid w:val="00520B6A"/>
    <w:rsid w:val="00520BE7"/>
    <w:rsid w:val="0052135E"/>
    <w:rsid w:val="00523485"/>
    <w:rsid w:val="00527D11"/>
    <w:rsid w:val="00541D71"/>
    <w:rsid w:val="00543CB6"/>
    <w:rsid w:val="00547F91"/>
    <w:rsid w:val="005545E0"/>
    <w:rsid w:val="00581E2F"/>
    <w:rsid w:val="00586BC1"/>
    <w:rsid w:val="00590D69"/>
    <w:rsid w:val="00593D18"/>
    <w:rsid w:val="005965A0"/>
    <w:rsid w:val="005A007D"/>
    <w:rsid w:val="005A3F43"/>
    <w:rsid w:val="005A478A"/>
    <w:rsid w:val="005A7BF9"/>
    <w:rsid w:val="005B0783"/>
    <w:rsid w:val="005B61A8"/>
    <w:rsid w:val="005C51C5"/>
    <w:rsid w:val="005C67B0"/>
    <w:rsid w:val="005D2675"/>
    <w:rsid w:val="005D38E6"/>
    <w:rsid w:val="005D6521"/>
    <w:rsid w:val="005E0FC8"/>
    <w:rsid w:val="005E54FD"/>
    <w:rsid w:val="005F4C60"/>
    <w:rsid w:val="005F563B"/>
    <w:rsid w:val="00600E49"/>
    <w:rsid w:val="00601C4F"/>
    <w:rsid w:val="00601DD7"/>
    <w:rsid w:val="00622CFA"/>
    <w:rsid w:val="0063512F"/>
    <w:rsid w:val="006360E4"/>
    <w:rsid w:val="006368CB"/>
    <w:rsid w:val="006370F4"/>
    <w:rsid w:val="00650190"/>
    <w:rsid w:val="00654EBA"/>
    <w:rsid w:val="00661EDD"/>
    <w:rsid w:val="00665ACE"/>
    <w:rsid w:val="006903D8"/>
    <w:rsid w:val="00692C15"/>
    <w:rsid w:val="00692EBC"/>
    <w:rsid w:val="006945B7"/>
    <w:rsid w:val="006951DC"/>
    <w:rsid w:val="00697B32"/>
    <w:rsid w:val="006A20DB"/>
    <w:rsid w:val="006A2A2B"/>
    <w:rsid w:val="006A4E77"/>
    <w:rsid w:val="006A53BF"/>
    <w:rsid w:val="006C29B7"/>
    <w:rsid w:val="006C5A68"/>
    <w:rsid w:val="006D1591"/>
    <w:rsid w:val="006D497B"/>
    <w:rsid w:val="006D5B2D"/>
    <w:rsid w:val="006D7B2A"/>
    <w:rsid w:val="006E1CEC"/>
    <w:rsid w:val="006E652F"/>
    <w:rsid w:val="006E67DD"/>
    <w:rsid w:val="006F3212"/>
    <w:rsid w:val="0070439A"/>
    <w:rsid w:val="007059E0"/>
    <w:rsid w:val="00705FFB"/>
    <w:rsid w:val="00711385"/>
    <w:rsid w:val="0072018E"/>
    <w:rsid w:val="00720A9B"/>
    <w:rsid w:val="007218F8"/>
    <w:rsid w:val="0072375A"/>
    <w:rsid w:val="007249E6"/>
    <w:rsid w:val="00736C59"/>
    <w:rsid w:val="00744C06"/>
    <w:rsid w:val="00747B2F"/>
    <w:rsid w:val="007528F0"/>
    <w:rsid w:val="007559E1"/>
    <w:rsid w:val="00761FA3"/>
    <w:rsid w:val="00774A49"/>
    <w:rsid w:val="0077765B"/>
    <w:rsid w:val="007816E2"/>
    <w:rsid w:val="0078367B"/>
    <w:rsid w:val="00784EC3"/>
    <w:rsid w:val="0078628E"/>
    <w:rsid w:val="00790FDE"/>
    <w:rsid w:val="007915D8"/>
    <w:rsid w:val="00792A2A"/>
    <w:rsid w:val="0079611E"/>
    <w:rsid w:val="007A0697"/>
    <w:rsid w:val="007A11F1"/>
    <w:rsid w:val="007A2641"/>
    <w:rsid w:val="007B7C21"/>
    <w:rsid w:val="007C5491"/>
    <w:rsid w:val="007D1536"/>
    <w:rsid w:val="007E3135"/>
    <w:rsid w:val="007F2B1C"/>
    <w:rsid w:val="008011F0"/>
    <w:rsid w:val="00816657"/>
    <w:rsid w:val="00833AF7"/>
    <w:rsid w:val="008367F2"/>
    <w:rsid w:val="00837699"/>
    <w:rsid w:val="008507BB"/>
    <w:rsid w:val="00854D40"/>
    <w:rsid w:val="00854E2A"/>
    <w:rsid w:val="00861D31"/>
    <w:rsid w:val="00863183"/>
    <w:rsid w:val="00863EF3"/>
    <w:rsid w:val="0086785D"/>
    <w:rsid w:val="00872A81"/>
    <w:rsid w:val="00874CC6"/>
    <w:rsid w:val="00875AF7"/>
    <w:rsid w:val="00877FA1"/>
    <w:rsid w:val="008874B4"/>
    <w:rsid w:val="00890839"/>
    <w:rsid w:val="008913C6"/>
    <w:rsid w:val="008A180F"/>
    <w:rsid w:val="008A1CAB"/>
    <w:rsid w:val="008A3F20"/>
    <w:rsid w:val="008A55E5"/>
    <w:rsid w:val="008A6CF6"/>
    <w:rsid w:val="008C5B96"/>
    <w:rsid w:val="008D4D04"/>
    <w:rsid w:val="008D5412"/>
    <w:rsid w:val="008E0C2B"/>
    <w:rsid w:val="008E36B4"/>
    <w:rsid w:val="008E7188"/>
    <w:rsid w:val="008F1FA6"/>
    <w:rsid w:val="008F22E7"/>
    <w:rsid w:val="008F6595"/>
    <w:rsid w:val="00927848"/>
    <w:rsid w:val="00931AA5"/>
    <w:rsid w:val="009361A1"/>
    <w:rsid w:val="0094101E"/>
    <w:rsid w:val="009419E5"/>
    <w:rsid w:val="0094479B"/>
    <w:rsid w:val="009545FD"/>
    <w:rsid w:val="00957744"/>
    <w:rsid w:val="00970131"/>
    <w:rsid w:val="00972052"/>
    <w:rsid w:val="00973C99"/>
    <w:rsid w:val="009801D5"/>
    <w:rsid w:val="00981534"/>
    <w:rsid w:val="009820FF"/>
    <w:rsid w:val="00986B3E"/>
    <w:rsid w:val="00987025"/>
    <w:rsid w:val="009903B3"/>
    <w:rsid w:val="009A28A7"/>
    <w:rsid w:val="009A61EB"/>
    <w:rsid w:val="009B549B"/>
    <w:rsid w:val="009C060D"/>
    <w:rsid w:val="009C0AE6"/>
    <w:rsid w:val="009C108D"/>
    <w:rsid w:val="009D0AFD"/>
    <w:rsid w:val="009D3024"/>
    <w:rsid w:val="009D6481"/>
    <w:rsid w:val="009E266D"/>
    <w:rsid w:val="009E47DB"/>
    <w:rsid w:val="009F115E"/>
    <w:rsid w:val="00A01817"/>
    <w:rsid w:val="00A01837"/>
    <w:rsid w:val="00A01DC1"/>
    <w:rsid w:val="00A030CD"/>
    <w:rsid w:val="00A058DF"/>
    <w:rsid w:val="00A11FA0"/>
    <w:rsid w:val="00A158A7"/>
    <w:rsid w:val="00A24647"/>
    <w:rsid w:val="00A32924"/>
    <w:rsid w:val="00A33154"/>
    <w:rsid w:val="00A33F55"/>
    <w:rsid w:val="00A3431D"/>
    <w:rsid w:val="00A34F6F"/>
    <w:rsid w:val="00A35053"/>
    <w:rsid w:val="00A356E1"/>
    <w:rsid w:val="00A35FCB"/>
    <w:rsid w:val="00A36165"/>
    <w:rsid w:val="00A36F5A"/>
    <w:rsid w:val="00A37B4F"/>
    <w:rsid w:val="00A51B7A"/>
    <w:rsid w:val="00A51D37"/>
    <w:rsid w:val="00A55CE0"/>
    <w:rsid w:val="00A55EBE"/>
    <w:rsid w:val="00A56A4E"/>
    <w:rsid w:val="00A62569"/>
    <w:rsid w:val="00A6285C"/>
    <w:rsid w:val="00A66E24"/>
    <w:rsid w:val="00A741CE"/>
    <w:rsid w:val="00A839FC"/>
    <w:rsid w:val="00A839FF"/>
    <w:rsid w:val="00A8728C"/>
    <w:rsid w:val="00A91A29"/>
    <w:rsid w:val="00A91E4C"/>
    <w:rsid w:val="00AA38F3"/>
    <w:rsid w:val="00AB0AD2"/>
    <w:rsid w:val="00AB1B14"/>
    <w:rsid w:val="00AB573C"/>
    <w:rsid w:val="00AC01D5"/>
    <w:rsid w:val="00AC0902"/>
    <w:rsid w:val="00AC33BD"/>
    <w:rsid w:val="00AC3DD2"/>
    <w:rsid w:val="00AC4DFE"/>
    <w:rsid w:val="00AD283A"/>
    <w:rsid w:val="00AD3B68"/>
    <w:rsid w:val="00AD79A6"/>
    <w:rsid w:val="00AE0843"/>
    <w:rsid w:val="00AE386F"/>
    <w:rsid w:val="00AF146C"/>
    <w:rsid w:val="00B034DD"/>
    <w:rsid w:val="00B056D5"/>
    <w:rsid w:val="00B05E85"/>
    <w:rsid w:val="00B122CC"/>
    <w:rsid w:val="00B1630F"/>
    <w:rsid w:val="00B22772"/>
    <w:rsid w:val="00B23E9D"/>
    <w:rsid w:val="00B26855"/>
    <w:rsid w:val="00B27528"/>
    <w:rsid w:val="00B45025"/>
    <w:rsid w:val="00B47837"/>
    <w:rsid w:val="00B525B4"/>
    <w:rsid w:val="00B53353"/>
    <w:rsid w:val="00B5463D"/>
    <w:rsid w:val="00B67251"/>
    <w:rsid w:val="00B67B36"/>
    <w:rsid w:val="00B71CA2"/>
    <w:rsid w:val="00B72E20"/>
    <w:rsid w:val="00B73C28"/>
    <w:rsid w:val="00B73C48"/>
    <w:rsid w:val="00B75050"/>
    <w:rsid w:val="00B84952"/>
    <w:rsid w:val="00B8763C"/>
    <w:rsid w:val="00B91688"/>
    <w:rsid w:val="00B91E5C"/>
    <w:rsid w:val="00B94787"/>
    <w:rsid w:val="00BA760A"/>
    <w:rsid w:val="00BA7DAD"/>
    <w:rsid w:val="00BB1AC9"/>
    <w:rsid w:val="00BB5EC9"/>
    <w:rsid w:val="00BC10F6"/>
    <w:rsid w:val="00BC3FD3"/>
    <w:rsid w:val="00BC488A"/>
    <w:rsid w:val="00BD1715"/>
    <w:rsid w:val="00BD4496"/>
    <w:rsid w:val="00BD6322"/>
    <w:rsid w:val="00BE49BE"/>
    <w:rsid w:val="00BE5C70"/>
    <w:rsid w:val="00BF4F1F"/>
    <w:rsid w:val="00BF6BEE"/>
    <w:rsid w:val="00C00306"/>
    <w:rsid w:val="00C00AE5"/>
    <w:rsid w:val="00C026D4"/>
    <w:rsid w:val="00C0485F"/>
    <w:rsid w:val="00C050AD"/>
    <w:rsid w:val="00C12A9B"/>
    <w:rsid w:val="00C201FD"/>
    <w:rsid w:val="00C20DFC"/>
    <w:rsid w:val="00C221C7"/>
    <w:rsid w:val="00C22C10"/>
    <w:rsid w:val="00C323D4"/>
    <w:rsid w:val="00C40636"/>
    <w:rsid w:val="00C52032"/>
    <w:rsid w:val="00C62D6A"/>
    <w:rsid w:val="00C72634"/>
    <w:rsid w:val="00C80F4E"/>
    <w:rsid w:val="00C82265"/>
    <w:rsid w:val="00C82984"/>
    <w:rsid w:val="00C8608C"/>
    <w:rsid w:val="00C91FFA"/>
    <w:rsid w:val="00C92F18"/>
    <w:rsid w:val="00C93ED7"/>
    <w:rsid w:val="00C94B62"/>
    <w:rsid w:val="00C972C0"/>
    <w:rsid w:val="00C97596"/>
    <w:rsid w:val="00CA5DA4"/>
    <w:rsid w:val="00CB4A7E"/>
    <w:rsid w:val="00CB5521"/>
    <w:rsid w:val="00CC4FC7"/>
    <w:rsid w:val="00CC73E4"/>
    <w:rsid w:val="00CC7B82"/>
    <w:rsid w:val="00CD0FA4"/>
    <w:rsid w:val="00CD5A5B"/>
    <w:rsid w:val="00CD6997"/>
    <w:rsid w:val="00CE479E"/>
    <w:rsid w:val="00CE58E4"/>
    <w:rsid w:val="00CE7C35"/>
    <w:rsid w:val="00CF499F"/>
    <w:rsid w:val="00CF5AC7"/>
    <w:rsid w:val="00CF7230"/>
    <w:rsid w:val="00D0242B"/>
    <w:rsid w:val="00D034B2"/>
    <w:rsid w:val="00D04845"/>
    <w:rsid w:val="00D12250"/>
    <w:rsid w:val="00D15C88"/>
    <w:rsid w:val="00D34F1E"/>
    <w:rsid w:val="00D350BE"/>
    <w:rsid w:val="00D35669"/>
    <w:rsid w:val="00D3680A"/>
    <w:rsid w:val="00D4085F"/>
    <w:rsid w:val="00D45A41"/>
    <w:rsid w:val="00D47203"/>
    <w:rsid w:val="00D70669"/>
    <w:rsid w:val="00D71F1F"/>
    <w:rsid w:val="00D75834"/>
    <w:rsid w:val="00D769DF"/>
    <w:rsid w:val="00D831C7"/>
    <w:rsid w:val="00D9169A"/>
    <w:rsid w:val="00D939CA"/>
    <w:rsid w:val="00D9793F"/>
    <w:rsid w:val="00DA18E3"/>
    <w:rsid w:val="00DA49D3"/>
    <w:rsid w:val="00DA594E"/>
    <w:rsid w:val="00DA5F1A"/>
    <w:rsid w:val="00DA61A5"/>
    <w:rsid w:val="00DA70C0"/>
    <w:rsid w:val="00DC0646"/>
    <w:rsid w:val="00DC54AC"/>
    <w:rsid w:val="00DD4BEF"/>
    <w:rsid w:val="00DF09E7"/>
    <w:rsid w:val="00DF2EA9"/>
    <w:rsid w:val="00E004ED"/>
    <w:rsid w:val="00E00A13"/>
    <w:rsid w:val="00E06C74"/>
    <w:rsid w:val="00E07CEC"/>
    <w:rsid w:val="00E10E63"/>
    <w:rsid w:val="00E12868"/>
    <w:rsid w:val="00E1318B"/>
    <w:rsid w:val="00E13807"/>
    <w:rsid w:val="00E322B2"/>
    <w:rsid w:val="00E353B6"/>
    <w:rsid w:val="00E444A4"/>
    <w:rsid w:val="00E46E74"/>
    <w:rsid w:val="00E47B22"/>
    <w:rsid w:val="00E500F6"/>
    <w:rsid w:val="00E546CF"/>
    <w:rsid w:val="00E57B71"/>
    <w:rsid w:val="00E6087E"/>
    <w:rsid w:val="00E65131"/>
    <w:rsid w:val="00E70FC7"/>
    <w:rsid w:val="00E71131"/>
    <w:rsid w:val="00E71F1A"/>
    <w:rsid w:val="00E75995"/>
    <w:rsid w:val="00E76B7E"/>
    <w:rsid w:val="00E80C69"/>
    <w:rsid w:val="00E844D8"/>
    <w:rsid w:val="00E851DB"/>
    <w:rsid w:val="00EA1398"/>
    <w:rsid w:val="00EA6F5A"/>
    <w:rsid w:val="00EA7A66"/>
    <w:rsid w:val="00EC2A06"/>
    <w:rsid w:val="00EC4688"/>
    <w:rsid w:val="00EC6CF7"/>
    <w:rsid w:val="00ED7DD6"/>
    <w:rsid w:val="00EE2688"/>
    <w:rsid w:val="00EE49D3"/>
    <w:rsid w:val="00EE6910"/>
    <w:rsid w:val="00EE6C08"/>
    <w:rsid w:val="00EE7813"/>
    <w:rsid w:val="00F0280C"/>
    <w:rsid w:val="00F17592"/>
    <w:rsid w:val="00F22B4A"/>
    <w:rsid w:val="00F34C14"/>
    <w:rsid w:val="00F36E72"/>
    <w:rsid w:val="00F40927"/>
    <w:rsid w:val="00F45567"/>
    <w:rsid w:val="00F45BC5"/>
    <w:rsid w:val="00F476BD"/>
    <w:rsid w:val="00F5626C"/>
    <w:rsid w:val="00F566A2"/>
    <w:rsid w:val="00F62903"/>
    <w:rsid w:val="00F71312"/>
    <w:rsid w:val="00F723A2"/>
    <w:rsid w:val="00F774ED"/>
    <w:rsid w:val="00F83553"/>
    <w:rsid w:val="00F83954"/>
    <w:rsid w:val="00F841BB"/>
    <w:rsid w:val="00F90520"/>
    <w:rsid w:val="00F91B73"/>
    <w:rsid w:val="00F95B8B"/>
    <w:rsid w:val="00F95F4F"/>
    <w:rsid w:val="00FA39E3"/>
    <w:rsid w:val="00FA5352"/>
    <w:rsid w:val="00FB0BA0"/>
    <w:rsid w:val="00FB0D72"/>
    <w:rsid w:val="00FB1DFD"/>
    <w:rsid w:val="00FB2FF2"/>
    <w:rsid w:val="00FB5F2D"/>
    <w:rsid w:val="00FC0894"/>
    <w:rsid w:val="00FC155F"/>
    <w:rsid w:val="00FC2F39"/>
    <w:rsid w:val="00FC6C97"/>
    <w:rsid w:val="00FD65A9"/>
    <w:rsid w:val="00FE1EF0"/>
    <w:rsid w:val="00FF2625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CC7753FD-D1B6-48B9-957E-3A28449A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3A345A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11"/>
  </w:style>
  <w:style w:type="paragraph" w:styleId="Footer">
    <w:name w:val="footer"/>
    <w:basedOn w:val="Normal"/>
    <w:link w:val="FooterChar"/>
    <w:uiPriority w:val="99"/>
    <w:unhideWhenUsed/>
    <w:rsid w:val="00527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11"/>
  </w:style>
  <w:style w:type="paragraph" w:styleId="BalloonText">
    <w:name w:val="Balloon Text"/>
    <w:basedOn w:val="Normal"/>
    <w:link w:val="BalloonTextChar"/>
    <w:uiPriority w:val="99"/>
    <w:semiHidden/>
    <w:unhideWhenUsed/>
    <w:rsid w:val="003A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345A"/>
    <w:rPr>
      <w:rFonts w:ascii="Times New Roman" w:eastAsia="Times New Roman" w:hAnsi="Times New Roman" w:cs="Times New Roman"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86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A9"/>
    <w:rPr>
      <w:color w:val="F49100" w:themeColor="hyperlink"/>
      <w:u w:val="single"/>
    </w:rPr>
  </w:style>
  <w:style w:type="paragraph" w:customStyle="1" w:styleId="3CBD5A742C28424DA5172AD252E32316">
    <w:name w:val="3CBD5A742C28424DA5172AD252E32316"/>
    <w:rsid w:val="000B177B"/>
    <w:pPr>
      <w:widowControl/>
    </w:pPr>
    <w:rPr>
      <w:rFonts w:eastAsiaTheme="minorEastAsia"/>
      <w:lang w:eastAsia="ja-JP"/>
    </w:rPr>
  </w:style>
  <w:style w:type="paragraph" w:customStyle="1" w:styleId="Default">
    <w:name w:val="Default"/>
    <w:rsid w:val="00872A81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72A81"/>
    <w:pPr>
      <w:spacing w:after="0" w:line="240" w:lineRule="auto"/>
      <w:ind w:left="116"/>
    </w:pPr>
    <w:rPr>
      <w:rFonts w:ascii="Calibri" w:eastAsia="Calibri" w:hAnsi="Calibri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2A81"/>
    <w:rPr>
      <w:rFonts w:ascii="Calibri" w:eastAsia="Calibri" w:hAnsi="Calibri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3F5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50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476BD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036B64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6B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AD7B-8530-4673-ADDB-F6081CCC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Interagency Cooperationin Crisis Management And Disaster Response.Tools And Practices For Training”</dc:creator>
  <cp:lastModifiedBy>Section Head</cp:lastModifiedBy>
  <cp:revision>3</cp:revision>
  <cp:lastPrinted>2016-05-30T17:50:00Z</cp:lastPrinted>
  <dcterms:created xsi:type="dcterms:W3CDTF">2016-05-30T16:11:00Z</dcterms:created>
  <dcterms:modified xsi:type="dcterms:W3CDTF">2016-05-30T17:51:00Z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2012-05-19T00:00:00Z</vt:filetime>
  </property>
  <property fmtid="{D5CDD505-2E9C-101B-9397-08002B2CF9AE}" pid="3" name="LastSaved">
    <vt:filetime>2012-06-17T00:00:00Z</vt:filetime>
  </property>
</Properties>
</file>