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1EA" w:rsidRPr="00B111EA" w:rsidRDefault="00B111EA" w:rsidP="00B111EA">
      <w:pPr>
        <w:tabs>
          <w:tab w:val="left" w:pos="1134"/>
        </w:tabs>
        <w:suppressAutoHyphens/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B111EA">
        <w:rPr>
          <w:rFonts w:ascii="Arial" w:eastAsia="Times New Roman" w:hAnsi="Arial" w:cs="Arial"/>
          <w:b/>
          <w:sz w:val="24"/>
          <w:szCs w:val="24"/>
          <w:lang w:eastAsia="zh-CN"/>
        </w:rPr>
        <w:t>Annex C</w:t>
      </w:r>
    </w:p>
    <w:p w:rsidR="00B111EA" w:rsidRPr="00B111EA" w:rsidRDefault="00B111EA" w:rsidP="00B111EA">
      <w:pPr>
        <w:tabs>
          <w:tab w:val="left" w:pos="4536"/>
        </w:tabs>
        <w:suppressAutoHyphens/>
        <w:spacing w:after="360" w:line="240" w:lineRule="auto"/>
        <w:jc w:val="center"/>
        <w:rPr>
          <w:rFonts w:ascii="Arial" w:eastAsia="Calibri" w:hAnsi="Arial" w:cs="Arial"/>
          <w:b/>
          <w:sz w:val="24"/>
          <w:szCs w:val="24"/>
          <w:lang w:val="bg-BG" w:eastAsia="zh-CN"/>
        </w:rPr>
      </w:pPr>
      <w:r w:rsidRPr="00B111EA">
        <w:rPr>
          <w:rFonts w:ascii="Arial" w:eastAsia="Calibri" w:hAnsi="Arial" w:cs="Arial"/>
          <w:b/>
          <w:sz w:val="24"/>
          <w:szCs w:val="24"/>
          <w:lang w:val="bg-BG" w:eastAsia="zh-CN"/>
        </w:rPr>
        <w:t>Technical Proposal</w:t>
      </w:r>
    </w:p>
    <w:tbl>
      <w:tblPr>
        <w:tblW w:w="14665" w:type="dxa"/>
        <w:tblLayout w:type="fixed"/>
        <w:tblLook w:val="0000" w:firstRow="0" w:lastRow="0" w:firstColumn="0" w:lastColumn="0" w:noHBand="0" w:noVBand="0"/>
      </w:tblPr>
      <w:tblGrid>
        <w:gridCol w:w="1953"/>
        <w:gridCol w:w="8842"/>
        <w:gridCol w:w="990"/>
        <w:gridCol w:w="2880"/>
      </w:tblGrid>
      <w:tr w:rsidR="00B111EA" w:rsidRPr="00B111EA" w:rsidTr="0025077D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EA" w:rsidRPr="00B111EA" w:rsidRDefault="00B111EA" w:rsidP="00B111EA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B111EA">
              <w:rPr>
                <w:rFonts w:ascii="Arial" w:eastAsia="Calibri" w:hAnsi="Arial" w:cs="Arial"/>
                <w:sz w:val="24"/>
                <w:szCs w:val="24"/>
                <w:lang w:eastAsia="zh-CN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EA" w:rsidRPr="00B111EA" w:rsidRDefault="00B111EA" w:rsidP="00B111EA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B111EA">
              <w:rPr>
                <w:rFonts w:ascii="Arial" w:eastAsia="Calibri" w:hAnsi="Arial" w:cs="Arial"/>
                <w:sz w:val="24"/>
                <w:szCs w:val="24"/>
                <w:lang w:eastAsia="zh-CN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EA" w:rsidRPr="00B111EA" w:rsidRDefault="00B111EA" w:rsidP="00B111EA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B111EA">
              <w:rPr>
                <w:rFonts w:ascii="Arial" w:eastAsia="Calibri" w:hAnsi="Arial" w:cs="Arial"/>
                <w:sz w:val="24"/>
                <w:szCs w:val="24"/>
                <w:lang w:eastAsia="zh-CN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EA" w:rsidRPr="00B111EA" w:rsidRDefault="00B111EA" w:rsidP="00B111EA">
            <w:pPr>
              <w:tabs>
                <w:tab w:val="left" w:pos="2127"/>
              </w:tabs>
              <w:suppressAutoHyphens/>
              <w:snapToGrid w:val="0"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</w:p>
        </w:tc>
      </w:tr>
      <w:tr w:rsidR="00B111EA" w:rsidRPr="00B111EA" w:rsidTr="0025077D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EA" w:rsidRPr="00B111EA" w:rsidRDefault="00B111EA" w:rsidP="00B111EA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Calibri" w:eastAsia="Calibri" w:hAnsi="Calibri" w:cs="Times New Roman"/>
                <w:lang w:val="bg-BG" w:eastAsia="zh-CN"/>
              </w:rPr>
            </w:pPr>
            <w:r w:rsidRPr="00B111EA">
              <w:rPr>
                <w:rFonts w:ascii="Arial" w:eastAsia="Calibri" w:hAnsi="Arial" w:cs="Arial"/>
                <w:sz w:val="24"/>
                <w:szCs w:val="24"/>
                <w:lang w:eastAsia="zh-CN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EA" w:rsidRPr="00B111EA" w:rsidRDefault="00B111EA" w:rsidP="00B111EA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  <w:lang w:eastAsia="zh-CN"/>
              </w:rPr>
            </w:pPr>
            <w:r w:rsidRPr="00B111EA">
              <w:rPr>
                <w:rFonts w:ascii="Arial" w:eastAsia="Calibri" w:hAnsi="Arial" w:cs="Arial"/>
                <w:sz w:val="24"/>
                <w:szCs w:val="24"/>
                <w:lang w:eastAsia="zh-CN"/>
              </w:rPr>
              <w:t>No. CFB/MDA/EQ3/ATV/18/2026</w:t>
            </w:r>
          </w:p>
        </w:tc>
      </w:tr>
    </w:tbl>
    <w:p w:rsidR="00B111EA" w:rsidRPr="00B111EA" w:rsidRDefault="00B111EA" w:rsidP="00B111EA">
      <w:pPr>
        <w:tabs>
          <w:tab w:val="left" w:pos="4536"/>
        </w:tabs>
        <w:suppressAutoHyphens/>
        <w:spacing w:after="36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B111EA" w:rsidRPr="00B111EA" w:rsidRDefault="00B111EA" w:rsidP="00B111EA">
      <w:pPr>
        <w:tabs>
          <w:tab w:val="left" w:pos="4536"/>
        </w:tabs>
        <w:suppressAutoHyphens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111EA">
        <w:rPr>
          <w:rFonts w:ascii="Arial" w:eastAsia="Times New Roman" w:hAnsi="Arial" w:cs="Arial"/>
          <w:sz w:val="24"/>
          <w:szCs w:val="24"/>
          <w:lang w:eastAsia="zh-CN"/>
        </w:rPr>
        <w:t>Where a descriptive response is requested, failure to provide the same will be viewed as non-responsive.</w:t>
      </w:r>
    </w:p>
    <w:p w:rsidR="00B111EA" w:rsidRPr="00B111EA" w:rsidRDefault="00B111EA" w:rsidP="00B111E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B111EA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The bidder's offer should be organized to follow this format of the Technical Proposal. The participant must describe the exact type of each </w:t>
      </w:r>
      <w:r w:rsidRPr="00B111EA">
        <w:rPr>
          <w:rFonts w:ascii="Arial" w:eastAsia="Calibri" w:hAnsi="Arial" w:cs="Arial"/>
          <w:color w:val="000000"/>
          <w:sz w:val="24"/>
          <w:szCs w:val="24"/>
          <w:lang w:val="bg-BG" w:eastAsia="zh-CN"/>
        </w:rPr>
        <w:t>offered item</w:t>
      </w:r>
      <w:r w:rsidRPr="00B111EA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 and provide relevant product information or visualization for each item. The quality of the goods offered may exceed the minimum technical requirements of this CFB. </w:t>
      </w:r>
    </w:p>
    <w:p w:rsidR="00B111EA" w:rsidRPr="00B111EA" w:rsidRDefault="00B111EA" w:rsidP="00B111E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tbl>
      <w:tblPr>
        <w:tblW w:w="13721" w:type="dxa"/>
        <w:jc w:val="center"/>
        <w:tblLayout w:type="fixed"/>
        <w:tblLook w:val="0000" w:firstRow="0" w:lastRow="0" w:firstColumn="0" w:lastColumn="0" w:noHBand="0" w:noVBand="0"/>
      </w:tblPr>
      <w:tblGrid>
        <w:gridCol w:w="510"/>
        <w:gridCol w:w="2042"/>
        <w:gridCol w:w="4875"/>
        <w:gridCol w:w="2098"/>
        <w:gridCol w:w="2098"/>
        <w:gridCol w:w="2098"/>
      </w:tblGrid>
      <w:tr w:rsidR="00B111EA" w:rsidRPr="00B111EA" w:rsidTr="0025077D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No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MINIMUM REQUIREMENTS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Technical specification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1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2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3</w:t>
            </w:r>
          </w:p>
        </w:tc>
      </w:tr>
      <w:tr w:rsidR="00B111EA" w:rsidRPr="00B111EA" w:rsidTr="0025077D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B111EA" w:rsidRPr="00B111EA" w:rsidRDefault="00B111EA" w:rsidP="00B111E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B111EA" w:rsidRPr="00B111EA" w:rsidRDefault="00B111EA" w:rsidP="00B111E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B111EA" w:rsidRPr="00B111EA" w:rsidRDefault="00B111EA" w:rsidP="00B111E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</w:tr>
      <w:tr w:rsidR="00B111EA" w:rsidRPr="00B111EA" w:rsidTr="0025077D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sz w:val="18"/>
                <w:lang w:val="bg-BG" w:eastAsia="zh-CN"/>
              </w:rPr>
              <w:t>1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lang w:val="bg-BG" w:eastAsia="zh-CN"/>
              </w:rPr>
              <w:t>Field mobility – all-terrain vehicle (ATV)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B111EA" w:rsidRPr="00B111EA" w:rsidRDefault="00B111EA" w:rsidP="00B111EA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B111EA">
              <w:rPr>
                <w:rFonts w:ascii="Calibri" w:eastAsia="Calibri" w:hAnsi="Calibri" w:cs="Times New Roman"/>
                <w:lang w:val="bg-BG" w:eastAsia="zh-CN"/>
              </w:rPr>
              <w:t xml:space="preserve">All-terrain vehicle (ATV) platform to improve movement, access and light transport of personnel and light loads in difficult terrain or degraded operating environments; single-seat configuration with selectable two-wheel drive / on-demand four-wheel drive (AWD); four-stroke, liquid-cooled, single-cylinder petrol engine with electronic fuel injection (EFI), displacement ≥ 500 cm³, rated power ≥ 30 kW (≥ 40 HP); automatic (CVT/PVT) transmission with high/low range, reverse and park; electric power steering (EPS); hydraulic disc brakes </w:t>
            </w:r>
            <w:r w:rsidRPr="00B111EA">
              <w:rPr>
                <w:rFonts w:ascii="Calibri" w:eastAsia="Calibri" w:hAnsi="Calibri" w:cs="Times New Roman"/>
                <w:lang w:val="bg-BG" w:eastAsia="zh-CN"/>
              </w:rPr>
              <w:lastRenderedPageBreak/>
              <w:t>front and rear with parking brake; independent front and rear suspension, minimum ground clearance 27 cm; all-terrain tyres suitable for off-road use; payload capacity ≥ 200 kg; towing capacity ≥ 550 kg; combined front/rear cargo rack capacity ≥ 110 kg; fuel tank minimum 15 L; integrated front cargo box/dry storage; standard hitch receiver; 12V DC accessory outlet; LED lighting; electric winch, minimum 1,500 kg (3,300 lb) pulling capacity; digital instrument cluster (speedometer, odometer, fuel gauge, hour meter); CE marking or equivalent recognized conformity marking; complete with tool kit and owner's/operator manual/documentation in English.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B111EA" w:rsidRPr="00B111EA" w:rsidRDefault="00B111EA" w:rsidP="00B111E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B111EA" w:rsidRPr="00B111EA" w:rsidRDefault="00B111EA" w:rsidP="00B111E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B111EA" w:rsidRPr="00B111EA" w:rsidRDefault="00B111EA" w:rsidP="00B111E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B111EA" w:rsidRPr="00B111EA" w:rsidRDefault="00B111EA" w:rsidP="00B111EA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val="bg-BG" w:eastAsia="zh-CN"/>
        </w:rPr>
      </w:pPr>
    </w:p>
    <w:p w:rsidR="00B111EA" w:rsidRPr="00B111EA" w:rsidRDefault="00B111EA" w:rsidP="00B111E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B111EA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We attach the following: </w:t>
      </w:r>
    </w:p>
    <w:p w:rsidR="00B111EA" w:rsidRPr="00B111EA" w:rsidRDefault="00B111EA" w:rsidP="00B111E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B111EA">
        <w:rPr>
          <w:rFonts w:ascii="Arial" w:eastAsia="Calibri" w:hAnsi="Arial" w:cs="Arial"/>
          <w:color w:val="000000"/>
          <w:sz w:val="24"/>
          <w:szCs w:val="24"/>
          <w:lang w:eastAsia="zh-CN"/>
        </w:rPr>
        <w:t>a) Technical information (if necessary) – ……. (</w:t>
      </w:r>
      <w:proofErr w:type="gramStart"/>
      <w:r w:rsidRPr="00B111EA">
        <w:rPr>
          <w:rFonts w:ascii="Arial" w:eastAsia="Calibri" w:hAnsi="Arial" w:cs="Arial"/>
          <w:color w:val="000000"/>
          <w:sz w:val="24"/>
          <w:szCs w:val="24"/>
          <w:lang w:eastAsia="zh-CN"/>
        </w:rPr>
        <w:t>number</w:t>
      </w:r>
      <w:proofErr w:type="gramEnd"/>
      <w:r w:rsidRPr="00B111EA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 of pages); </w:t>
      </w:r>
    </w:p>
    <w:p w:rsidR="00B111EA" w:rsidRPr="00B111EA" w:rsidRDefault="00B111EA" w:rsidP="00B111E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B111EA" w:rsidRPr="00B111EA" w:rsidRDefault="00B111EA" w:rsidP="00B111E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B111EA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Authorized signature: ___________________________ </w:t>
      </w:r>
    </w:p>
    <w:p w:rsidR="00B111EA" w:rsidRPr="00B111EA" w:rsidRDefault="00B111EA" w:rsidP="00B111E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B111EA">
        <w:rPr>
          <w:rFonts w:ascii="Arial" w:eastAsia="Calibri" w:hAnsi="Arial" w:cs="Arial"/>
          <w:color w:val="000000"/>
          <w:sz w:val="24"/>
          <w:szCs w:val="24"/>
          <w:lang w:eastAsia="zh-CN"/>
        </w:rPr>
        <w:t>(Name of authorized signatory)</w:t>
      </w:r>
    </w:p>
    <w:p w:rsidR="00B111EA" w:rsidRPr="00B111EA" w:rsidRDefault="00B111EA" w:rsidP="00B111EA">
      <w:pPr>
        <w:suppressAutoHyphens/>
        <w:autoSpaceDE w:val="0"/>
        <w:spacing w:after="0" w:line="240" w:lineRule="auto"/>
        <w:rPr>
          <w:rFonts w:ascii="Arial" w:eastAsia="Arial" w:hAnsi="Arial" w:cs="Arial"/>
          <w:color w:val="000000"/>
          <w:sz w:val="24"/>
          <w:szCs w:val="24"/>
          <w:lang w:eastAsia="zh-CN"/>
        </w:rPr>
      </w:pPr>
      <w:r w:rsidRPr="00B111EA">
        <w:rPr>
          <w:rFonts w:ascii="Arial" w:eastAsia="Arial" w:hAnsi="Arial" w:cs="Arial"/>
          <w:color w:val="000000"/>
          <w:sz w:val="24"/>
          <w:szCs w:val="24"/>
          <w:lang w:eastAsia="zh-CN"/>
        </w:rPr>
        <w:t xml:space="preserve"> </w:t>
      </w:r>
    </w:p>
    <w:p w:rsidR="00B111EA" w:rsidRPr="00B111EA" w:rsidRDefault="00B111EA" w:rsidP="00B111EA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111EA">
        <w:rPr>
          <w:rFonts w:ascii="Arial" w:eastAsia="Calibri" w:hAnsi="Arial" w:cs="Arial"/>
          <w:color w:val="000000"/>
          <w:sz w:val="24"/>
          <w:szCs w:val="24"/>
          <w:lang w:eastAsia="zh-CN"/>
        </w:rPr>
        <w:t>Functional Title: ___________________</w:t>
      </w:r>
    </w:p>
    <w:p w:rsidR="00B111EA" w:rsidRPr="00B111EA" w:rsidRDefault="00B111EA" w:rsidP="00B111EA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FA7934" w:rsidRDefault="00FA7934">
      <w:bookmarkStart w:id="0" w:name="_GoBack"/>
      <w:bookmarkEnd w:id="0"/>
    </w:p>
    <w:sectPr w:rsidR="00FA7934" w:rsidSect="00B111E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AD2"/>
    <w:rsid w:val="00930AD2"/>
    <w:rsid w:val="00B111EA"/>
    <w:rsid w:val="00FA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9E3676-4060-4A79-B5D1-24BA793C6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2026-07-15T07:50:00Z</dcterms:created>
  <dcterms:modified xsi:type="dcterms:W3CDTF">2026-07-15T07:50:00Z</dcterms:modified>
</cp:coreProperties>
</file>