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9C4" w:rsidRPr="004239C4" w:rsidRDefault="004239C4" w:rsidP="004239C4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4239C4">
        <w:rPr>
          <w:rFonts w:ascii="Arial" w:eastAsia="Times New Roman" w:hAnsi="Arial" w:cs="Arial"/>
          <w:b/>
          <w:sz w:val="24"/>
          <w:szCs w:val="24"/>
        </w:rPr>
        <w:t>Annex C</w:t>
      </w:r>
    </w:p>
    <w:p w:rsidR="004239C4" w:rsidRPr="004239C4" w:rsidRDefault="004239C4" w:rsidP="004239C4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239C4">
        <w:rPr>
          <w:rFonts w:ascii="Arial" w:eastAsia="Times New Roman" w:hAnsi="Arial" w:cs="Arial"/>
          <w:b/>
          <w:sz w:val="24"/>
          <w:szCs w:val="24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3"/>
        <w:gridCol w:w="2453"/>
      </w:tblGrid>
      <w:tr w:rsidR="004239C4" w:rsidRPr="004239C4" w:rsidTr="007E68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4239C4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4239C4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4239C4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4239C4" w:rsidRPr="004239C4" w:rsidTr="007E68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4239C4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9C4" w:rsidRPr="004239C4" w:rsidRDefault="004239C4" w:rsidP="004239C4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4239C4">
              <w:rPr>
                <w:rFonts w:ascii="Arial" w:eastAsia="Calibri" w:hAnsi="Arial" w:cs="Arial"/>
                <w:sz w:val="24"/>
                <w:szCs w:val="24"/>
              </w:rPr>
              <w:t>No. CFB/MDA/SAT/13/2026</w:t>
            </w:r>
          </w:p>
        </w:tc>
      </w:tr>
    </w:tbl>
    <w:p w:rsidR="004239C4" w:rsidRPr="004239C4" w:rsidRDefault="004239C4" w:rsidP="004239C4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239C4" w:rsidRPr="004239C4" w:rsidRDefault="004239C4" w:rsidP="004239C4">
      <w:pPr>
        <w:tabs>
          <w:tab w:val="left" w:pos="4536"/>
        </w:tabs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239C4">
        <w:rPr>
          <w:rFonts w:ascii="Arial" w:eastAsia="Times New Roman" w:hAnsi="Arial" w:cs="Arial"/>
          <w:sz w:val="24"/>
          <w:szCs w:val="24"/>
        </w:rPr>
        <w:t>Where a descriptive response is requested, failure to provide the same will be viewed as non-responsive.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The bidder's offer should be organized to follow this format of the Technical Proposal. The participant must describe the exact type of each </w:t>
      </w:r>
      <w:r w:rsidRPr="004239C4">
        <w:rPr>
          <w:rFonts w:ascii="Arial" w:eastAsia="Calibri" w:hAnsi="Arial" w:cs="Arial"/>
          <w:color w:val="000000"/>
          <w:sz w:val="24"/>
          <w:szCs w:val="24"/>
          <w:lang w:val="bg-BG"/>
        </w:rPr>
        <w:t>offered item</w:t>
      </w:r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 and provide relevant product information or visualization for each item. The quality of the goods offered may exceed the minimum technical requirements of this CFB. 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4239C4" w:rsidRPr="004239C4" w:rsidTr="007E68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9"/>
                <w:lang w:val="bg-BG"/>
              </w:rPr>
              <w:t>OFFER 3</w:t>
            </w:r>
          </w:p>
        </w:tc>
      </w:tr>
      <w:tr w:rsidR="004239C4" w:rsidRPr="004239C4" w:rsidTr="007E689F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</w:tr>
      <w:tr w:rsidR="004239C4" w:rsidRPr="004239C4" w:rsidTr="007E689F">
        <w:trPr>
          <w:jc w:val="center"/>
        </w:trPr>
        <w:tc>
          <w:tcPr>
            <w:tcW w:w="510" w:type="dxa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2042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Satellite terminal</w:t>
            </w:r>
          </w:p>
        </w:tc>
        <w:tc>
          <w:tcPr>
            <w:tcW w:w="4875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Satellite internet terminal suitable for global or regional broadband connectivity; outdoor antenna/terminal, router or equivalent network unit, power supply, cables and standard mounting/installation accessories included; suitable for mobile/emergency response support; Starlink or equivalent.</w:t>
            </w:r>
          </w:p>
        </w:tc>
        <w:tc>
          <w:tcPr>
            <w:tcW w:w="2098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4239C4" w:rsidRPr="004239C4" w:rsidTr="007E689F">
        <w:trPr>
          <w:jc w:val="center"/>
        </w:trPr>
        <w:tc>
          <w:tcPr>
            <w:tcW w:w="510" w:type="dxa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2042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One-year subscription/service</w:t>
            </w:r>
          </w:p>
        </w:tc>
        <w:tc>
          <w:tcPr>
            <w:tcW w:w="4875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 xml:space="preserve">One-year subscription/service for each terminal; minimum 500 GB monthly traffic per terminal or equivalent plan; activation, account setup and basic </w:t>
            </w:r>
            <w:r w:rsidRPr="004239C4">
              <w:rPr>
                <w:rFonts w:ascii="Calibri" w:eastAsia="Calibri" w:hAnsi="Calibri" w:cs="Times New Roman"/>
                <w:lang w:val="bg-BG"/>
              </w:rPr>
              <w:lastRenderedPageBreak/>
              <w:t>support included; conditions for renewal, suspension and transfer shall be clearly described.</w:t>
            </w:r>
          </w:p>
        </w:tc>
        <w:tc>
          <w:tcPr>
            <w:tcW w:w="2098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4239C4" w:rsidRPr="004239C4" w:rsidTr="007E689F">
        <w:trPr>
          <w:jc w:val="center"/>
        </w:trPr>
        <w:tc>
          <w:tcPr>
            <w:tcW w:w="510" w:type="dxa"/>
          </w:tcPr>
          <w:p w:rsidR="004239C4" w:rsidRPr="004239C4" w:rsidRDefault="004239C4" w:rsidP="004239C4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2042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Warranty and support</w:t>
            </w:r>
          </w:p>
        </w:tc>
        <w:tc>
          <w:tcPr>
            <w:tcW w:w="4875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4239C4">
              <w:rPr>
                <w:rFonts w:ascii="Calibri" w:eastAsia="Calibri" w:hAnsi="Calibri" w:cs="Times New Roman"/>
                <w:lang w:val="bg-BG"/>
              </w:rPr>
              <w:t>Minimum 12 months hardware warranty and support for activation/service issues during the subscription period.</w:t>
            </w:r>
          </w:p>
        </w:tc>
        <w:tc>
          <w:tcPr>
            <w:tcW w:w="2098" w:type="dxa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4239C4" w:rsidRPr="004239C4" w:rsidRDefault="004239C4" w:rsidP="004239C4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4239C4" w:rsidRPr="004239C4" w:rsidRDefault="004239C4" w:rsidP="004239C4">
      <w:pPr>
        <w:spacing w:after="200" w:line="276" w:lineRule="auto"/>
        <w:rPr>
          <w:rFonts w:ascii="Arial" w:eastAsia="Calibri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>a) Technical information (if necessary) – ……. (</w:t>
      </w:r>
      <w:proofErr w:type="gramStart"/>
      <w:r w:rsidRPr="004239C4">
        <w:rPr>
          <w:rFonts w:ascii="Arial" w:eastAsia="Calibri" w:hAnsi="Arial" w:cs="Arial"/>
          <w:color w:val="000000"/>
          <w:sz w:val="24"/>
          <w:szCs w:val="24"/>
        </w:rPr>
        <w:t>number</w:t>
      </w:r>
      <w:proofErr w:type="gramEnd"/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 of pages); 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Authorized signature: ___________________________ 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>(Name of authorized signatory)</w:t>
      </w:r>
    </w:p>
    <w:p w:rsidR="004239C4" w:rsidRPr="004239C4" w:rsidRDefault="004239C4" w:rsidP="004239C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239C4">
        <w:rPr>
          <w:rFonts w:ascii="Arial" w:eastAsia="Calibri" w:hAnsi="Arial" w:cs="Arial"/>
          <w:color w:val="000000"/>
          <w:sz w:val="24"/>
          <w:szCs w:val="24"/>
        </w:rPr>
        <w:t>Functional Title: ___________________</w:t>
      </w: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239C4" w:rsidRPr="004239C4" w:rsidRDefault="004239C4" w:rsidP="004239C4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543217" w:rsidRDefault="00543217">
      <w:bookmarkStart w:id="0" w:name="_GoBack"/>
      <w:bookmarkEnd w:id="0"/>
    </w:p>
    <w:sectPr w:rsidR="00543217" w:rsidSect="004239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65"/>
    <w:rsid w:val="004239C4"/>
    <w:rsid w:val="00543217"/>
    <w:rsid w:val="00B8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72B5D-CA42-4593-A8D1-B4FCBE1F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2026-06-05T14:20:00Z</dcterms:created>
  <dcterms:modified xsi:type="dcterms:W3CDTF">2026-06-05T14:21:00Z</dcterms:modified>
</cp:coreProperties>
</file>