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E5B" w:rsidRPr="001C5E5B" w:rsidRDefault="001C5E5B" w:rsidP="001C5E5B">
      <w:pPr>
        <w:tabs>
          <w:tab w:val="left" w:pos="1134"/>
        </w:tabs>
        <w:suppressAutoHyphens/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1C5E5B">
        <w:rPr>
          <w:rFonts w:ascii="Arial" w:eastAsia="Times New Roman" w:hAnsi="Arial" w:cs="Arial"/>
          <w:b/>
          <w:sz w:val="24"/>
          <w:szCs w:val="24"/>
          <w:lang w:eastAsia="zh-CN"/>
        </w:rPr>
        <w:t>Annex C</w:t>
      </w:r>
    </w:p>
    <w:p w:rsidR="001C5E5B" w:rsidRPr="0036292F" w:rsidRDefault="001C5E5B" w:rsidP="001C5E5B">
      <w:pPr>
        <w:tabs>
          <w:tab w:val="left" w:pos="4536"/>
        </w:tabs>
        <w:suppressAutoHyphens/>
        <w:spacing w:after="360" w:line="240" w:lineRule="auto"/>
        <w:jc w:val="center"/>
        <w:rPr>
          <w:rFonts w:ascii="Arial" w:eastAsia="Calibri" w:hAnsi="Arial" w:cs="Arial"/>
          <w:b/>
          <w:sz w:val="24"/>
          <w:szCs w:val="24"/>
          <w:lang w:val="bg-BG" w:eastAsia="zh-CN"/>
        </w:rPr>
      </w:pPr>
      <w:bookmarkStart w:id="0" w:name="_GoBack"/>
      <w:bookmarkEnd w:id="0"/>
      <w:r w:rsidRPr="0036292F">
        <w:rPr>
          <w:rFonts w:ascii="Arial" w:eastAsia="Calibri" w:hAnsi="Arial" w:cs="Arial"/>
          <w:b/>
          <w:sz w:val="24"/>
          <w:szCs w:val="24"/>
          <w:lang w:val="bg-BG" w:eastAsia="zh-CN"/>
        </w:rPr>
        <w:t>Technical Proposal</w:t>
      </w:r>
    </w:p>
    <w:tbl>
      <w:tblPr>
        <w:tblW w:w="14665" w:type="dxa"/>
        <w:tblLayout w:type="fixed"/>
        <w:tblLook w:val="0000" w:firstRow="0" w:lastRow="0" w:firstColumn="0" w:lastColumn="0" w:noHBand="0" w:noVBand="0"/>
      </w:tblPr>
      <w:tblGrid>
        <w:gridCol w:w="1953"/>
        <w:gridCol w:w="8842"/>
        <w:gridCol w:w="990"/>
        <w:gridCol w:w="2880"/>
      </w:tblGrid>
      <w:tr w:rsidR="001C5E5B" w:rsidRPr="001C5E5B" w:rsidTr="005B2371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5B" w:rsidRPr="001C5E5B" w:rsidRDefault="001C5E5B" w:rsidP="001C5E5B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1C5E5B">
              <w:rPr>
                <w:rFonts w:ascii="Arial" w:eastAsia="Calibri" w:hAnsi="Arial" w:cs="Arial"/>
                <w:sz w:val="24"/>
                <w:szCs w:val="24"/>
                <w:lang w:eastAsia="zh-CN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5B" w:rsidRPr="001C5E5B" w:rsidRDefault="001C5E5B" w:rsidP="001C5E5B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1C5E5B">
              <w:rPr>
                <w:rFonts w:ascii="Arial" w:eastAsia="Calibri" w:hAnsi="Arial" w:cs="Arial"/>
                <w:sz w:val="24"/>
                <w:szCs w:val="24"/>
                <w:lang w:eastAsia="zh-CN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5B" w:rsidRPr="001C5E5B" w:rsidRDefault="001C5E5B" w:rsidP="001C5E5B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1C5E5B">
              <w:rPr>
                <w:rFonts w:ascii="Arial" w:eastAsia="Calibri" w:hAnsi="Arial" w:cs="Arial"/>
                <w:sz w:val="24"/>
                <w:szCs w:val="24"/>
                <w:lang w:eastAsia="zh-CN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5B" w:rsidRPr="001C5E5B" w:rsidRDefault="001C5E5B" w:rsidP="001C5E5B">
            <w:pPr>
              <w:tabs>
                <w:tab w:val="left" w:pos="2127"/>
              </w:tabs>
              <w:suppressAutoHyphens/>
              <w:snapToGrid w:val="0"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</w:p>
        </w:tc>
      </w:tr>
      <w:tr w:rsidR="001C5E5B" w:rsidRPr="001C5E5B" w:rsidTr="005B2371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5B" w:rsidRPr="001C5E5B" w:rsidRDefault="001C5E5B" w:rsidP="001C5E5B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Calibri" w:eastAsia="Calibri" w:hAnsi="Calibri" w:cs="Times New Roman"/>
                <w:lang w:val="bg-BG" w:eastAsia="zh-CN"/>
              </w:rPr>
            </w:pPr>
            <w:r w:rsidRPr="001C5E5B">
              <w:rPr>
                <w:rFonts w:ascii="Arial" w:eastAsia="Calibri" w:hAnsi="Arial" w:cs="Arial"/>
                <w:sz w:val="24"/>
                <w:szCs w:val="24"/>
                <w:lang w:eastAsia="zh-CN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5B" w:rsidRPr="001C5E5B" w:rsidRDefault="001C5E5B" w:rsidP="001C5E5B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  <w:lang w:eastAsia="zh-CN"/>
              </w:rPr>
            </w:pPr>
            <w:r w:rsidRPr="001C5E5B">
              <w:rPr>
                <w:rFonts w:ascii="Arial" w:eastAsia="Calibri" w:hAnsi="Arial" w:cs="Arial"/>
                <w:sz w:val="24"/>
                <w:szCs w:val="24"/>
                <w:lang w:eastAsia="zh-CN"/>
              </w:rPr>
              <w:t xml:space="preserve">No. CFB/MDA/EQ3/GEN /16/2026   </w:t>
            </w:r>
          </w:p>
        </w:tc>
      </w:tr>
    </w:tbl>
    <w:p w:rsidR="001C5E5B" w:rsidRPr="001C5E5B" w:rsidRDefault="001C5E5B" w:rsidP="001C5E5B">
      <w:pPr>
        <w:tabs>
          <w:tab w:val="left" w:pos="4536"/>
        </w:tabs>
        <w:suppressAutoHyphens/>
        <w:spacing w:after="36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1C5E5B" w:rsidRPr="001C5E5B" w:rsidRDefault="001C5E5B" w:rsidP="001C5E5B">
      <w:pPr>
        <w:tabs>
          <w:tab w:val="left" w:pos="4536"/>
        </w:tabs>
        <w:suppressAutoHyphens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C5E5B">
        <w:rPr>
          <w:rFonts w:ascii="Arial" w:eastAsia="Times New Roman" w:hAnsi="Arial" w:cs="Arial"/>
          <w:sz w:val="24"/>
          <w:szCs w:val="24"/>
          <w:lang w:eastAsia="zh-CN"/>
        </w:rPr>
        <w:t>Where a descriptive response is requested, failure to provide the same will be viewed as non-responsive.</w:t>
      </w:r>
    </w:p>
    <w:p w:rsidR="001C5E5B" w:rsidRPr="001C5E5B" w:rsidRDefault="001C5E5B" w:rsidP="001C5E5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1C5E5B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The bidder's offer should be organized to follow this format of the Technical Proposal. The participant must describe the exact type of each </w:t>
      </w:r>
      <w:r w:rsidRPr="001C5E5B">
        <w:rPr>
          <w:rFonts w:ascii="Arial" w:eastAsia="Calibri" w:hAnsi="Arial" w:cs="Arial"/>
          <w:color w:val="000000"/>
          <w:sz w:val="24"/>
          <w:szCs w:val="24"/>
          <w:lang w:val="bg-BG" w:eastAsia="zh-CN"/>
        </w:rPr>
        <w:t>offered item</w:t>
      </w:r>
      <w:r w:rsidRPr="001C5E5B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 and provide relevant product information or visualization for each item. The quality of the goods offered may exceed the minimum technical requirements of this CFB. </w:t>
      </w:r>
    </w:p>
    <w:p w:rsidR="001C5E5B" w:rsidRPr="001C5E5B" w:rsidRDefault="001C5E5B" w:rsidP="001C5E5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tbl>
      <w:tblPr>
        <w:tblW w:w="14440" w:type="dxa"/>
        <w:jc w:val="center"/>
        <w:tblLayout w:type="fixed"/>
        <w:tblLook w:val="0000" w:firstRow="0" w:lastRow="0" w:firstColumn="0" w:lastColumn="0" w:noHBand="0" w:noVBand="0"/>
      </w:tblPr>
      <w:tblGrid>
        <w:gridCol w:w="841"/>
        <w:gridCol w:w="2430"/>
        <w:gridCol w:w="5933"/>
        <w:gridCol w:w="1843"/>
        <w:gridCol w:w="1843"/>
        <w:gridCol w:w="1550"/>
      </w:tblGrid>
      <w:tr w:rsidR="001C5E5B" w:rsidRPr="001C5E5B" w:rsidTr="005B2371">
        <w:trPr>
          <w:tblHeader/>
          <w:jc w:val="center"/>
        </w:trPr>
        <w:tc>
          <w:tcPr>
            <w:tcW w:w="84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No</w:t>
            </w:r>
          </w:p>
        </w:tc>
        <w:tc>
          <w:tcPr>
            <w:tcW w:w="24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MINIMUM REQUIREMENTS</w:t>
            </w:r>
          </w:p>
        </w:tc>
        <w:tc>
          <w:tcPr>
            <w:tcW w:w="593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Technical specification</w:t>
            </w:r>
          </w:p>
        </w:tc>
        <w:tc>
          <w:tcPr>
            <w:tcW w:w="184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1</w:t>
            </w:r>
          </w:p>
        </w:tc>
        <w:tc>
          <w:tcPr>
            <w:tcW w:w="184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2</w:t>
            </w:r>
          </w:p>
        </w:tc>
        <w:tc>
          <w:tcPr>
            <w:tcW w:w="15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b/>
                <w:sz w:val="19"/>
                <w:lang w:val="bg-BG" w:eastAsia="zh-CN"/>
              </w:rPr>
              <w:t>OFFER 3</w:t>
            </w:r>
          </w:p>
        </w:tc>
      </w:tr>
      <w:tr w:rsidR="001C5E5B" w:rsidRPr="001C5E5B" w:rsidTr="005B2371">
        <w:trPr>
          <w:tblHeader/>
          <w:jc w:val="center"/>
        </w:trPr>
        <w:tc>
          <w:tcPr>
            <w:tcW w:w="84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1C5E5B" w:rsidRPr="001C5E5B" w:rsidRDefault="001C5E5B" w:rsidP="001C5E5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24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1C5E5B" w:rsidRPr="001C5E5B" w:rsidRDefault="001C5E5B" w:rsidP="001C5E5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593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1C5E5B" w:rsidRPr="001C5E5B" w:rsidRDefault="001C5E5B" w:rsidP="001C5E5B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84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  <w:tc>
          <w:tcPr>
            <w:tcW w:w="184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  <w:tc>
          <w:tcPr>
            <w:tcW w:w="15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Brand / Model / PN / Origin</w:t>
            </w:r>
          </w:p>
        </w:tc>
      </w:tr>
      <w:tr w:rsidR="001C5E5B" w:rsidRPr="001C5E5B" w:rsidTr="005B2371">
        <w:trPr>
          <w:jc w:val="center"/>
        </w:trPr>
        <w:tc>
          <w:tcPr>
            <w:tcW w:w="84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sz w:val="18"/>
                <w:lang w:val="bg-BG" w:eastAsia="zh-CN"/>
              </w:rPr>
              <w:t>1</w:t>
            </w:r>
          </w:p>
        </w:tc>
        <w:tc>
          <w:tcPr>
            <w:tcW w:w="24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lang w:val="bg-BG" w:eastAsia="zh-CN"/>
              </w:rPr>
              <w:t>Field power generation – diesel generator set</w:t>
            </w:r>
          </w:p>
        </w:tc>
        <w:tc>
          <w:tcPr>
            <w:tcW w:w="593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lang w:val="bg-BG" w:eastAsia="zh-CN"/>
              </w:rPr>
              <w:t xml:space="preserve">Portable diesel generator set for field/backup power at temporary command posts, training areas and dispersed activities when grid supply is unavailable or degraded; single-cylinder, 4-stroke, air-cooled, direct-injection diesel engine, displacement ≥ 400 cm³; rated (continuous) output ≥ 6.0 kW, maximum output ≥ 6.5 kW; output 230V AC, single-phase, 50Hz ±2%; protection rating minimum IP23; manual start (recoil/key), electric start considered an advantage; fuel tank minimum 12 L, providing no less than 5 hours autonomy at rated load; minimum 2× 230V output sockets with overload circuit-breaker protection and automatic low-oil-level shutdown; open-frame or skid-mounted design with </w:t>
            </w:r>
            <w:r w:rsidRPr="001C5E5B">
              <w:rPr>
                <w:rFonts w:ascii="Calibri" w:eastAsia="Calibri" w:hAnsi="Calibri" w:cs="Times New Roman"/>
                <w:lang w:val="bg-BG" w:eastAsia="zh-CN"/>
              </w:rPr>
              <w:lastRenderedPageBreak/>
              <w:t>carrying/lifting points for field portability; CE marking or equivalent recognized conformity marking; complete with tool kit, funnel and user manual/documentation in English.</w:t>
            </w:r>
          </w:p>
        </w:tc>
        <w:tc>
          <w:tcPr>
            <w:tcW w:w="184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1C5E5B" w:rsidRPr="001C5E5B" w:rsidRDefault="001C5E5B" w:rsidP="001C5E5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84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1C5E5B" w:rsidRPr="001C5E5B" w:rsidRDefault="001C5E5B" w:rsidP="001C5E5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5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1C5E5B" w:rsidRPr="001C5E5B" w:rsidRDefault="001C5E5B" w:rsidP="001C5E5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1C5E5B" w:rsidRPr="001C5E5B" w:rsidTr="005B2371">
        <w:trPr>
          <w:jc w:val="center"/>
        </w:trPr>
        <w:tc>
          <w:tcPr>
            <w:tcW w:w="84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sz w:val="18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sz w:val="18"/>
                <w:lang w:val="bg-BG" w:eastAsia="zh-CN"/>
              </w:rPr>
              <w:t>2</w:t>
            </w:r>
          </w:p>
        </w:tc>
        <w:tc>
          <w:tcPr>
            <w:tcW w:w="24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lang w:val="bg-BG" w:eastAsia="zh-CN"/>
              </w:rPr>
              <w:t>Field power generation – petrol generator set</w:t>
            </w:r>
          </w:p>
        </w:tc>
        <w:tc>
          <w:tcPr>
            <w:tcW w:w="593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1C5E5B" w:rsidRPr="001C5E5B" w:rsidRDefault="001C5E5B" w:rsidP="001C5E5B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1C5E5B">
              <w:rPr>
                <w:rFonts w:ascii="Calibri" w:eastAsia="Calibri" w:hAnsi="Calibri" w:cs="Times New Roman"/>
                <w:lang w:val="bg-BG" w:eastAsia="zh-CN"/>
              </w:rPr>
              <w:t>Portable petrol (gasoline) generator set complementing the diesel units for smaller loads, auxiliary field tasks and flexible deployment; single-cylinder, 4-stroke, air-cooled, OHV petrol engine, displacement ≥ 200 cm³ (≥ 6 HP); rated (continuous) output ≥ 2.7 kW, maximum output ≥ 3.0 kW; output 230V AC, single-phase, 50Hz ±2%, with Automatic Voltage Regulator (AVR); rated current ≥ 11 A; auxiliary 12V DC output for battery charging; manual recoil start; fuel tank minimum 14 L, providing no less than 8 hours autonomy at rated load; minimum 2× 230V output sockets plus 1× 12V DC output, with overload circuit-breaker protection; wheel and folding-handle transport kit for portability; CE marking or equivalent recognized conformity marking; complete with tool kit and user manual/documentation in English.</w:t>
            </w:r>
          </w:p>
        </w:tc>
        <w:tc>
          <w:tcPr>
            <w:tcW w:w="184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1C5E5B" w:rsidRPr="001C5E5B" w:rsidRDefault="001C5E5B" w:rsidP="001C5E5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84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1C5E5B" w:rsidRPr="001C5E5B" w:rsidRDefault="001C5E5B" w:rsidP="001C5E5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5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1C5E5B" w:rsidRPr="001C5E5B" w:rsidRDefault="001C5E5B" w:rsidP="001C5E5B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1C5E5B" w:rsidRPr="001C5E5B" w:rsidRDefault="001C5E5B" w:rsidP="001C5E5B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val="bg-BG" w:eastAsia="zh-CN"/>
        </w:rPr>
      </w:pPr>
    </w:p>
    <w:p w:rsidR="001C5E5B" w:rsidRPr="001C5E5B" w:rsidRDefault="001C5E5B" w:rsidP="001C5E5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1C5E5B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We attach the following: </w:t>
      </w:r>
    </w:p>
    <w:p w:rsidR="001C5E5B" w:rsidRPr="001C5E5B" w:rsidRDefault="001C5E5B" w:rsidP="001C5E5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1C5E5B">
        <w:rPr>
          <w:rFonts w:ascii="Arial" w:eastAsia="Calibri" w:hAnsi="Arial" w:cs="Arial"/>
          <w:color w:val="000000"/>
          <w:sz w:val="24"/>
          <w:szCs w:val="24"/>
          <w:lang w:eastAsia="zh-CN"/>
        </w:rPr>
        <w:t>a) Technical information (if necessary) – ……. (</w:t>
      </w:r>
      <w:proofErr w:type="gramStart"/>
      <w:r w:rsidRPr="001C5E5B">
        <w:rPr>
          <w:rFonts w:ascii="Arial" w:eastAsia="Calibri" w:hAnsi="Arial" w:cs="Arial"/>
          <w:color w:val="000000"/>
          <w:sz w:val="24"/>
          <w:szCs w:val="24"/>
          <w:lang w:eastAsia="zh-CN"/>
        </w:rPr>
        <w:t>number</w:t>
      </w:r>
      <w:proofErr w:type="gramEnd"/>
      <w:r w:rsidRPr="001C5E5B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 of pages); </w:t>
      </w:r>
    </w:p>
    <w:p w:rsidR="001C5E5B" w:rsidRPr="001C5E5B" w:rsidRDefault="001C5E5B" w:rsidP="001C5E5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1C5E5B" w:rsidRPr="001C5E5B" w:rsidRDefault="001C5E5B" w:rsidP="001C5E5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1C5E5B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Authorized signature: ___________________________ </w:t>
      </w:r>
    </w:p>
    <w:p w:rsidR="001C5E5B" w:rsidRPr="001C5E5B" w:rsidRDefault="001C5E5B" w:rsidP="001C5E5B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1C5E5B">
        <w:rPr>
          <w:rFonts w:ascii="Arial" w:eastAsia="Calibri" w:hAnsi="Arial" w:cs="Arial"/>
          <w:color w:val="000000"/>
          <w:sz w:val="24"/>
          <w:szCs w:val="24"/>
          <w:lang w:eastAsia="zh-CN"/>
        </w:rPr>
        <w:t>(Name of authorized signatory)</w:t>
      </w:r>
    </w:p>
    <w:p w:rsidR="001C5E5B" w:rsidRPr="001C5E5B" w:rsidRDefault="001C5E5B" w:rsidP="001C5E5B">
      <w:pPr>
        <w:suppressAutoHyphens/>
        <w:autoSpaceDE w:val="0"/>
        <w:spacing w:after="0" w:line="240" w:lineRule="auto"/>
        <w:rPr>
          <w:rFonts w:ascii="Arial" w:eastAsia="Arial" w:hAnsi="Arial" w:cs="Arial"/>
          <w:color w:val="000000"/>
          <w:sz w:val="24"/>
          <w:szCs w:val="24"/>
          <w:lang w:eastAsia="zh-CN"/>
        </w:rPr>
      </w:pPr>
      <w:r w:rsidRPr="001C5E5B">
        <w:rPr>
          <w:rFonts w:ascii="Arial" w:eastAsia="Arial" w:hAnsi="Arial" w:cs="Arial"/>
          <w:color w:val="000000"/>
          <w:sz w:val="24"/>
          <w:szCs w:val="24"/>
          <w:lang w:eastAsia="zh-CN"/>
        </w:rPr>
        <w:t xml:space="preserve"> </w:t>
      </w:r>
    </w:p>
    <w:p w:rsidR="001C5E5B" w:rsidRPr="001C5E5B" w:rsidRDefault="001C5E5B" w:rsidP="001C5E5B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C5E5B">
        <w:rPr>
          <w:rFonts w:ascii="Arial" w:eastAsia="Calibri" w:hAnsi="Arial" w:cs="Arial"/>
          <w:color w:val="000000"/>
          <w:sz w:val="24"/>
          <w:szCs w:val="24"/>
          <w:lang w:eastAsia="zh-CN"/>
        </w:rPr>
        <w:t>Functional Title: ___________________</w:t>
      </w:r>
    </w:p>
    <w:p w:rsidR="001C5E5B" w:rsidRPr="001C5E5B" w:rsidRDefault="001C5E5B" w:rsidP="001C5E5B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sectPr w:rsidR="001C5E5B" w:rsidRPr="001C5E5B" w:rsidSect="001C5E5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0C3"/>
    <w:rsid w:val="001C5E5B"/>
    <w:rsid w:val="00282153"/>
    <w:rsid w:val="0036292F"/>
    <w:rsid w:val="00783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82F2BF-E279-43C1-8CD9-8A79E4850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3</cp:revision>
  <dcterms:created xsi:type="dcterms:W3CDTF">2026-07-14T13:34:00Z</dcterms:created>
  <dcterms:modified xsi:type="dcterms:W3CDTF">2026-07-14T13:37:00Z</dcterms:modified>
</cp:coreProperties>
</file>